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0" w:lineRule="atLeast"/>
        <w:jc w:val="center"/>
        <w:rPr>
          <w:rFonts w:cs="宋体" w:asciiTheme="majorEastAsia" w:hAnsiTheme="majorEastAsia" w:eastAsiaTheme="majorEastAsia"/>
          <w:b/>
          <w:bCs/>
          <w:color w:val="000000"/>
          <w:kern w:val="0"/>
          <w:sz w:val="28"/>
          <w:szCs w:val="28"/>
        </w:rPr>
      </w:pPr>
      <w:r>
        <w:rPr>
          <w:rFonts w:cs="宋体" w:asciiTheme="majorEastAsia" w:hAnsiTheme="majorEastAsia" w:eastAsiaTheme="majorEastAsia"/>
          <w:b/>
          <w:bCs/>
          <w:color w:val="000000"/>
          <w:kern w:val="0"/>
          <w:sz w:val="28"/>
          <w:szCs w:val="28"/>
        </w:rPr>
        <w:t>“爱烛行动”救助特困教师暂行办法</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lang w:val="en-US" w:eastAsia="zh-CN"/>
        </w:rPr>
        <w:t xml:space="preserve">    </w:t>
      </w:r>
      <w:r>
        <w:rPr>
          <w:rFonts w:hint="eastAsia" w:cs="Times New Roman" w:asciiTheme="majorEastAsia" w:hAnsiTheme="majorEastAsia" w:eastAsiaTheme="majorEastAsia"/>
          <w:color w:val="000000"/>
          <w:kern w:val="0"/>
          <w:sz w:val="28"/>
          <w:szCs w:val="28"/>
        </w:rPr>
        <w:t>为充分发挥省教育基金会服务教师的扶贫济困作用，救助我省因患重大疾病导致生活特别困难和因家庭遭受重大自然灾害损失巨大的特困教师，帮助他们不为大病所困、灾害所难，协助党委、政府进一步加强教师队伍建设，促进教育强省建设，促进社会和谐发展，根据国务院《基金会管理条例》、《湖南省教育基金会章程》，特制订本办法。</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b/>
          <w:bCs/>
          <w:color w:val="000000"/>
          <w:kern w:val="0"/>
          <w:sz w:val="28"/>
          <w:szCs w:val="28"/>
        </w:rPr>
        <w:t>第一条  救助对象</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lang w:val="en-US" w:eastAsia="zh-CN"/>
        </w:rPr>
        <w:t xml:space="preserve">    </w:t>
      </w:r>
      <w:r>
        <w:rPr>
          <w:rFonts w:hint="eastAsia" w:cs="Times New Roman" w:asciiTheme="majorEastAsia" w:hAnsiTheme="majorEastAsia" w:eastAsiaTheme="majorEastAsia"/>
          <w:color w:val="000000"/>
          <w:kern w:val="0"/>
          <w:sz w:val="28"/>
          <w:szCs w:val="28"/>
        </w:rPr>
        <w:t>本人患重大疾病、负债达5万元以上生活特别困难和因家庭遭受重大自然灾害损失巨大的本省各级各类学校的特困教师。</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b/>
          <w:bCs/>
          <w:color w:val="000000"/>
          <w:kern w:val="0"/>
          <w:sz w:val="28"/>
          <w:szCs w:val="28"/>
        </w:rPr>
        <w:t>第二条  救助标准</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lang w:val="en-US" w:eastAsia="zh-CN"/>
        </w:rPr>
        <w:t xml:space="preserve">    </w:t>
      </w:r>
      <w:r>
        <w:rPr>
          <w:rFonts w:hint="eastAsia" w:cs="Times New Roman" w:asciiTheme="majorEastAsia" w:hAnsiTheme="majorEastAsia" w:eastAsiaTheme="majorEastAsia"/>
          <w:color w:val="000000"/>
          <w:kern w:val="0"/>
          <w:sz w:val="28"/>
          <w:szCs w:val="28"/>
        </w:rPr>
        <w:t>经审批通过的特困教师，由省教育基金会一次性救助,标准为1万元/人（特殊情况下由理事长办公会视财力情况研究决定）。</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b/>
          <w:bCs/>
          <w:color w:val="000000"/>
          <w:kern w:val="0"/>
          <w:sz w:val="28"/>
          <w:szCs w:val="28"/>
        </w:rPr>
        <w:t>第三条  申请救助程序</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lang w:val="en-US" w:eastAsia="zh-CN"/>
        </w:rPr>
        <w:t xml:space="preserve">    </w:t>
      </w:r>
      <w:r>
        <w:rPr>
          <w:rFonts w:hint="eastAsia" w:cs="Times New Roman" w:asciiTheme="majorEastAsia" w:hAnsiTheme="majorEastAsia" w:eastAsiaTheme="majorEastAsia"/>
          <w:color w:val="000000"/>
          <w:kern w:val="0"/>
          <w:sz w:val="28"/>
          <w:szCs w:val="28"/>
        </w:rPr>
        <w:t>1、根据省教育基金会下达的救助计划，由教师向所在学校提出书面申请，学校经集体讨论研究后，向当地县（区）、市（州）教育（教师奖励）基金会推荐符合本办法第一条规定的本省特困教师（省直中学和高校直接向省教育基金会推荐符合本办法第一条规定的本省特困教师）；</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lang w:val="en-US" w:eastAsia="zh-CN"/>
        </w:rPr>
        <w:t xml:space="preserve">    </w:t>
      </w:r>
      <w:bookmarkStart w:id="0" w:name="_GoBack"/>
      <w:bookmarkEnd w:id="0"/>
      <w:r>
        <w:rPr>
          <w:rFonts w:hint="eastAsia" w:cs="Times New Roman" w:asciiTheme="majorEastAsia" w:hAnsiTheme="majorEastAsia" w:eastAsiaTheme="majorEastAsia"/>
          <w:color w:val="000000"/>
          <w:kern w:val="0"/>
          <w:sz w:val="28"/>
          <w:szCs w:val="28"/>
        </w:rPr>
        <w:t>2、经学校推荐的救助对象如实填写《湖南省教育基金会“爱烛行动”救助特困教师申请表》，提供本人患重大疾病且负债在5万元以上或家庭遭受重大自然灾害的相关原始证明材料（身份证、教师证、医院诊断结果复印件，住院花费及票据，学校出具的负债证明，遭受重大自然灾害的证明）；</w:t>
      </w:r>
    </w:p>
    <w:p>
      <w:pPr>
        <w:widowControl/>
        <w:spacing w:line="540" w:lineRule="atLeast"/>
        <w:ind w:firstLine="640"/>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rPr>
        <w:t>3、上述书面申请材料须经所在学校调查核实、主要负责人在相关证明材料上签署意见、加盖公章，并在本学校公示一周无异议后方可向当地县（区）、市（州）教育（教师奖励）基金会提交相关申请资料;</w:t>
      </w:r>
    </w:p>
    <w:p>
      <w:pPr>
        <w:widowControl/>
        <w:spacing w:line="540" w:lineRule="atLeast"/>
        <w:ind w:firstLine="640"/>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rPr>
        <w:t>4、县（区）、市（州）教育（教师奖励）基金会须对申请资料严格审查，并在申请表上签署初审意见，加盖公章后报送省教育基金会审批，或通过省教育基金会网上办公系统填写相关信息及上传申请表、各种原始证明材料电子版报批（省直中学和高校申请人的申请材料经所在学校调查核实、主要负责人在相关证明材料上签署意见、加盖公章，并在本学校公示一周无异议后方可直接向省教育基金会提交相关申请材料）；</w:t>
      </w:r>
    </w:p>
    <w:p>
      <w:pPr>
        <w:widowControl/>
        <w:spacing w:line="540" w:lineRule="atLeast"/>
        <w:ind w:firstLine="640"/>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rPr>
        <w:t>5、省教育基金会收到市（州）教育（教师奖励）基金会及省直中学和高校上报的材料后，由秘书处汇总核实，最后经理事长办公会审定批准。</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b/>
          <w:bCs/>
          <w:color w:val="000000"/>
          <w:kern w:val="0"/>
          <w:sz w:val="28"/>
          <w:szCs w:val="28"/>
        </w:rPr>
        <w:t>第四条  救助金的发放</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lang w:val="en-US" w:eastAsia="zh-CN"/>
        </w:rPr>
        <w:t xml:space="preserve">    </w:t>
      </w:r>
      <w:r>
        <w:rPr>
          <w:rFonts w:hint="eastAsia" w:cs="Times New Roman" w:asciiTheme="majorEastAsia" w:hAnsiTheme="majorEastAsia" w:eastAsiaTheme="majorEastAsia"/>
          <w:color w:val="000000"/>
          <w:kern w:val="0"/>
          <w:sz w:val="28"/>
          <w:szCs w:val="28"/>
        </w:rPr>
        <w:t>1、经批准确定的救助对象，采取以下方式发放救助金：省教育基金会到市（州）直接发放或者拨付救助金由市（州）教育（教师奖励）基金会或省直中学和高校代为发放;</w:t>
      </w:r>
    </w:p>
    <w:p>
      <w:pPr>
        <w:widowControl/>
        <w:spacing w:line="540" w:lineRule="atLeast"/>
        <w:ind w:firstLine="640"/>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rPr>
        <w:t>2、由市（州）教育（教师奖励）基金会或省直中学和高校代为发放的救助金，在收到拨付的救助金后，于5个工作日内将救助款发放到受助特困教师手中，并在10个工作日内将正式收据及救助金领款单复印件邮寄至省教育基金会。</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b/>
          <w:bCs/>
          <w:color w:val="000000"/>
          <w:kern w:val="0"/>
          <w:sz w:val="28"/>
          <w:szCs w:val="28"/>
        </w:rPr>
        <w:t>第五条  救助金的监管</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lang w:val="en-US" w:eastAsia="zh-CN"/>
        </w:rPr>
        <w:t xml:space="preserve">    </w:t>
      </w:r>
      <w:r>
        <w:rPr>
          <w:rFonts w:hint="eastAsia" w:cs="Times New Roman" w:asciiTheme="majorEastAsia" w:hAnsiTheme="majorEastAsia" w:eastAsiaTheme="majorEastAsia"/>
          <w:color w:val="000000"/>
          <w:kern w:val="0"/>
          <w:sz w:val="28"/>
          <w:szCs w:val="28"/>
        </w:rPr>
        <w:t>1、申请人和各学校及县（区）、市（州）教育基金会要按时上报审批材料，逾期不予办理；</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lang w:val="en-US" w:eastAsia="zh-CN"/>
        </w:rPr>
        <w:t xml:space="preserve">    </w:t>
      </w:r>
      <w:r>
        <w:rPr>
          <w:rFonts w:hint="eastAsia" w:cs="Times New Roman" w:asciiTheme="majorEastAsia" w:hAnsiTheme="majorEastAsia" w:eastAsiaTheme="majorEastAsia"/>
          <w:color w:val="000000"/>
          <w:kern w:val="0"/>
          <w:sz w:val="28"/>
          <w:szCs w:val="28"/>
        </w:rPr>
        <w:t>2、对弄虚作假冒领救助金者，除追回救助金外，建议学校对其作出严肃处理；对出具虚假证明的单位及当事人进行全省通报批评，并建议当地有关部门严肃处理;</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lang w:val="en-US" w:eastAsia="zh-CN"/>
        </w:rPr>
        <w:t xml:space="preserve">    </w:t>
      </w:r>
      <w:r>
        <w:rPr>
          <w:rFonts w:hint="eastAsia" w:cs="Times New Roman" w:asciiTheme="majorEastAsia" w:hAnsiTheme="majorEastAsia" w:eastAsiaTheme="majorEastAsia"/>
          <w:color w:val="000000"/>
          <w:kern w:val="0"/>
          <w:sz w:val="28"/>
          <w:szCs w:val="28"/>
        </w:rPr>
        <w:t>3、省教育基金会秘书处对救助对象建立档案，进行抽样跟踪了解救助效果并报理事长办公会;</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lang w:val="en-US" w:eastAsia="zh-CN"/>
        </w:rPr>
        <w:t xml:space="preserve">    </w:t>
      </w:r>
      <w:r>
        <w:rPr>
          <w:rFonts w:hint="eastAsia" w:cs="Times New Roman" w:asciiTheme="majorEastAsia" w:hAnsiTheme="majorEastAsia" w:eastAsiaTheme="majorEastAsia"/>
          <w:color w:val="000000"/>
          <w:kern w:val="0"/>
          <w:sz w:val="28"/>
          <w:szCs w:val="28"/>
        </w:rPr>
        <w:t>4、省教育基金会及时公布救助特困教师情况，实行救助对象、救助情况、救助金额三公开，接受社会监督。</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b/>
          <w:bCs/>
          <w:color w:val="000000"/>
          <w:kern w:val="0"/>
          <w:sz w:val="28"/>
          <w:szCs w:val="28"/>
        </w:rPr>
        <w:t>第六条  本办法适用于本省各级各类学校在职专任教师、离退休教师和聘任合同期在三年以上的教师。</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b/>
          <w:bCs/>
          <w:color w:val="000000"/>
          <w:kern w:val="0"/>
          <w:sz w:val="28"/>
          <w:szCs w:val="28"/>
        </w:rPr>
        <w:t>第七条  本办法由湖南省教育基金会负责解释。</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b/>
          <w:bCs/>
          <w:color w:val="000000"/>
          <w:kern w:val="0"/>
          <w:sz w:val="28"/>
          <w:szCs w:val="28"/>
        </w:rPr>
        <w:t>第八条  本办法自理事会议研究通过之日起实施。</w:t>
      </w:r>
    </w:p>
    <w:p>
      <w:pPr>
        <w:widowControl/>
        <w:spacing w:line="540" w:lineRule="atLeast"/>
        <w:ind w:left="420"/>
        <w:rPr>
          <w:rFonts w:cs="Times New Roman" w:asciiTheme="majorEastAsia" w:hAnsiTheme="majorEastAsia" w:eastAsiaTheme="majorEastAsia"/>
          <w:color w:val="000000"/>
          <w:kern w:val="0"/>
          <w:sz w:val="28"/>
          <w:szCs w:val="28"/>
        </w:rPr>
      </w:pPr>
      <w:r>
        <w:rPr>
          <w:rFonts w:cs="Times New Roman" w:asciiTheme="majorEastAsia" w:hAnsiTheme="majorEastAsia" w:eastAsiaTheme="majorEastAsia"/>
          <w:color w:val="000000"/>
          <w:kern w:val="0"/>
          <w:sz w:val="28"/>
          <w:szCs w:val="28"/>
        </w:rPr>
        <w:t> </w:t>
      </w:r>
    </w:p>
    <w:p>
      <w:pPr>
        <w:widowControl/>
        <w:spacing w:line="540" w:lineRule="atLeast"/>
        <w:jc w:val="righ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b/>
          <w:bCs/>
          <w:color w:val="000000"/>
          <w:kern w:val="0"/>
          <w:sz w:val="28"/>
          <w:szCs w:val="28"/>
        </w:rPr>
        <w:t>                           </w:t>
      </w:r>
      <w:r>
        <w:rPr>
          <w:rFonts w:hint="eastAsia" w:cs="Times New Roman" w:asciiTheme="majorEastAsia" w:hAnsiTheme="majorEastAsia" w:eastAsiaTheme="majorEastAsia"/>
          <w:color w:val="000000"/>
          <w:kern w:val="0"/>
          <w:sz w:val="28"/>
          <w:szCs w:val="28"/>
        </w:rPr>
        <w:t>  二○一四年一月九日</w:t>
      </w:r>
    </w:p>
    <w:p>
      <w:pPr>
        <w:widowControl/>
        <w:spacing w:line="540" w:lineRule="atLeast"/>
        <w:rPr>
          <w:rFonts w:hint="eastAsia"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rPr>
        <w:t>   </w:t>
      </w:r>
    </w:p>
    <w:p>
      <w:pPr>
        <w:widowControl/>
        <w:spacing w:line="540" w:lineRule="atLeast"/>
        <w:rPr>
          <w:rFonts w:hint="eastAsia" w:cs="Times New Roman" w:asciiTheme="majorEastAsia" w:hAnsiTheme="majorEastAsia" w:eastAsiaTheme="majorEastAsia"/>
          <w:color w:val="000000"/>
          <w:kern w:val="0"/>
          <w:sz w:val="28"/>
          <w:szCs w:val="28"/>
        </w:rPr>
      </w:pPr>
    </w:p>
    <w:p>
      <w:pPr>
        <w:widowControl/>
        <w:spacing w:line="540" w:lineRule="atLeast"/>
        <w:rPr>
          <w:rFonts w:hint="eastAsia" w:cs="Times New Roman" w:asciiTheme="majorEastAsia" w:hAnsiTheme="majorEastAsia" w:eastAsiaTheme="majorEastAsia"/>
          <w:color w:val="000000"/>
          <w:kern w:val="0"/>
          <w:sz w:val="28"/>
          <w:szCs w:val="28"/>
        </w:rPr>
      </w:pP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b/>
          <w:bCs/>
          <w:color w:val="000000"/>
          <w:kern w:val="0"/>
          <w:sz w:val="28"/>
          <w:szCs w:val="28"/>
        </w:rPr>
        <w:t>附录：重大疾病参考范围</w:t>
      </w:r>
    </w:p>
    <w:p>
      <w:pPr>
        <w:widowControl/>
        <w:spacing w:line="540" w:lineRule="atLeast"/>
        <w:rPr>
          <w:rFonts w:cs="Times New Roman" w:asciiTheme="majorEastAsia" w:hAnsiTheme="majorEastAsia" w:eastAsiaTheme="majorEastAsia"/>
          <w:color w:val="000000"/>
          <w:kern w:val="0"/>
          <w:sz w:val="28"/>
          <w:szCs w:val="28"/>
        </w:rPr>
      </w:pPr>
      <w:r>
        <w:rPr>
          <w:rFonts w:hint="eastAsia" w:cs="Times New Roman" w:asciiTheme="majorEastAsia" w:hAnsiTheme="majorEastAsia" w:eastAsiaTheme="majorEastAsia"/>
          <w:color w:val="000000"/>
          <w:kern w:val="0"/>
          <w:sz w:val="28"/>
          <w:szCs w:val="28"/>
        </w:rPr>
        <w:t>1、恶性肿瘤——不包括部分早期恶性肿瘤</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2、急性心肌梗塞</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3、脑中风后遗症——永久性的功能障碍</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4、重大器官移植术或造血干细胞移植术——须异体移植手术</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5、冠状动脉搭桥术（冠状动脉旁路移植术）——须开胸手术</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6、终末期肾病（慢性肾功能衰竭尿毒症期）——须透析治疗或肾脏移植手术</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7、多个肢体缺失——完全性断离</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8、急性或亚急性重症肝炎</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9、良性脑肿瘤——须开颅手术或放射治疗</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10、慢性肝功能衰竭失代偿期——不包括酗酒或药物滥用所致</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11、深度昏迷——不包括酗酒或药物滥用所致</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12、双耳失聪——永久性不可逆</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13、双目失明——永久性不可逆</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14、瘫痪——永久完全</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15、严重阿尔茨海默病——自主生活能力完全丧失</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16、严重脑损伤——永久性的功能障碍</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17、严重帕金森病——自主生活能力完全丧失</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18、严重Ⅲ度烧伤——至少达体表面积的20%</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19、严重运动神经元病——自主生活能力完全丧失</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20、语言能力丧失——完全丧失且经积极治疗至少12个月</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21、重型再生障碍性贫血</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22、主动脉手术——须开胸或开腹手术</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23、脊髓灰质炎</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24、急性坏死性胰腺炎开腹手术</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25、脑动脉瘤开颅手术</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26、严重多发性硬化症</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27、严重系统性红斑狼疮性肾病</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28、严重重症肌无力</w:t>
      </w:r>
      <w:r>
        <w:rPr>
          <w:rFonts w:hint="eastAsia" w:cs="Times New Roman" w:asciiTheme="majorEastAsia" w:hAnsiTheme="majorEastAsia" w:eastAsiaTheme="majorEastAsia"/>
          <w:color w:val="000000"/>
          <w:kern w:val="0"/>
          <w:sz w:val="28"/>
          <w:szCs w:val="28"/>
        </w:rPr>
        <w:br w:type="textWrapping"/>
      </w:r>
      <w:r>
        <w:rPr>
          <w:rFonts w:hint="eastAsia" w:cs="Times New Roman" w:asciiTheme="majorEastAsia" w:hAnsiTheme="majorEastAsia" w:eastAsiaTheme="majorEastAsia"/>
          <w:color w:val="000000"/>
          <w:kern w:val="0"/>
          <w:sz w:val="28"/>
          <w:szCs w:val="28"/>
        </w:rPr>
        <w:t>29、终末期肺病</w:t>
      </w:r>
    </w:p>
    <w:p>
      <w:pPr>
        <w:rPr>
          <w:rFonts w:asciiTheme="majorEastAsia" w:hAnsiTheme="majorEastAsia" w:eastAsia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711B"/>
    <w:rsid w:val="00037530"/>
    <w:rsid w:val="00056924"/>
    <w:rsid w:val="000F7ACD"/>
    <w:rsid w:val="0010546F"/>
    <w:rsid w:val="0010607D"/>
    <w:rsid w:val="001237ED"/>
    <w:rsid w:val="001240AD"/>
    <w:rsid w:val="00125CAD"/>
    <w:rsid w:val="00152239"/>
    <w:rsid w:val="00195163"/>
    <w:rsid w:val="001C0558"/>
    <w:rsid w:val="001C1BA6"/>
    <w:rsid w:val="001C32B6"/>
    <w:rsid w:val="001C542F"/>
    <w:rsid w:val="001D075A"/>
    <w:rsid w:val="001E237C"/>
    <w:rsid w:val="00254FE2"/>
    <w:rsid w:val="002A1BA8"/>
    <w:rsid w:val="002A6CF6"/>
    <w:rsid w:val="002D00D4"/>
    <w:rsid w:val="002D0446"/>
    <w:rsid w:val="002D5D25"/>
    <w:rsid w:val="002D7275"/>
    <w:rsid w:val="00305008"/>
    <w:rsid w:val="00313BDF"/>
    <w:rsid w:val="0032161F"/>
    <w:rsid w:val="00352433"/>
    <w:rsid w:val="00355038"/>
    <w:rsid w:val="0035790C"/>
    <w:rsid w:val="00377749"/>
    <w:rsid w:val="00386356"/>
    <w:rsid w:val="003B4573"/>
    <w:rsid w:val="003B4F42"/>
    <w:rsid w:val="003B7421"/>
    <w:rsid w:val="003C1A05"/>
    <w:rsid w:val="003D063E"/>
    <w:rsid w:val="003F72FD"/>
    <w:rsid w:val="004016A1"/>
    <w:rsid w:val="00404A4D"/>
    <w:rsid w:val="004241D8"/>
    <w:rsid w:val="00426509"/>
    <w:rsid w:val="0043055A"/>
    <w:rsid w:val="00452FC6"/>
    <w:rsid w:val="00481F3E"/>
    <w:rsid w:val="004B66E4"/>
    <w:rsid w:val="004C231F"/>
    <w:rsid w:val="004C7FC3"/>
    <w:rsid w:val="004D6EE5"/>
    <w:rsid w:val="004E108C"/>
    <w:rsid w:val="004F0F92"/>
    <w:rsid w:val="00503475"/>
    <w:rsid w:val="005505C1"/>
    <w:rsid w:val="005628AE"/>
    <w:rsid w:val="00574C83"/>
    <w:rsid w:val="00575E0F"/>
    <w:rsid w:val="00586333"/>
    <w:rsid w:val="005A1B74"/>
    <w:rsid w:val="005A5847"/>
    <w:rsid w:val="005A73CE"/>
    <w:rsid w:val="005B5C4C"/>
    <w:rsid w:val="005C07D8"/>
    <w:rsid w:val="005F17AB"/>
    <w:rsid w:val="00605718"/>
    <w:rsid w:val="00611710"/>
    <w:rsid w:val="00621B8B"/>
    <w:rsid w:val="006F3C0C"/>
    <w:rsid w:val="007105A0"/>
    <w:rsid w:val="00733993"/>
    <w:rsid w:val="00776BE9"/>
    <w:rsid w:val="00785025"/>
    <w:rsid w:val="007C3577"/>
    <w:rsid w:val="007C711B"/>
    <w:rsid w:val="007D7C0F"/>
    <w:rsid w:val="008149B4"/>
    <w:rsid w:val="008C3866"/>
    <w:rsid w:val="008D6DD5"/>
    <w:rsid w:val="009314EB"/>
    <w:rsid w:val="00937EBF"/>
    <w:rsid w:val="00946F3B"/>
    <w:rsid w:val="0098182D"/>
    <w:rsid w:val="009B14E3"/>
    <w:rsid w:val="009B6775"/>
    <w:rsid w:val="009F63D9"/>
    <w:rsid w:val="00A014E6"/>
    <w:rsid w:val="00A75AE4"/>
    <w:rsid w:val="00AB43B2"/>
    <w:rsid w:val="00AD2EB6"/>
    <w:rsid w:val="00AE3F76"/>
    <w:rsid w:val="00AF79F3"/>
    <w:rsid w:val="00B04ADA"/>
    <w:rsid w:val="00B405C2"/>
    <w:rsid w:val="00B44447"/>
    <w:rsid w:val="00B44799"/>
    <w:rsid w:val="00B57708"/>
    <w:rsid w:val="00B9330B"/>
    <w:rsid w:val="00BB5335"/>
    <w:rsid w:val="00BC282A"/>
    <w:rsid w:val="00BF7063"/>
    <w:rsid w:val="00C00CFB"/>
    <w:rsid w:val="00C36E86"/>
    <w:rsid w:val="00C373EB"/>
    <w:rsid w:val="00C62CF4"/>
    <w:rsid w:val="00C75773"/>
    <w:rsid w:val="00C92B5F"/>
    <w:rsid w:val="00CC7758"/>
    <w:rsid w:val="00CD68F7"/>
    <w:rsid w:val="00CF2C08"/>
    <w:rsid w:val="00CF3A32"/>
    <w:rsid w:val="00CF3D03"/>
    <w:rsid w:val="00D02A0E"/>
    <w:rsid w:val="00D11911"/>
    <w:rsid w:val="00D47786"/>
    <w:rsid w:val="00D55E80"/>
    <w:rsid w:val="00D75DEC"/>
    <w:rsid w:val="00D87C51"/>
    <w:rsid w:val="00E31256"/>
    <w:rsid w:val="00EB10ED"/>
    <w:rsid w:val="00EC5170"/>
    <w:rsid w:val="00EE18A1"/>
    <w:rsid w:val="00EE2E3E"/>
    <w:rsid w:val="00F5562E"/>
    <w:rsid w:val="00FB3E4A"/>
    <w:rsid w:val="00FB7419"/>
    <w:rsid w:val="37711707"/>
    <w:rsid w:val="69834DE9"/>
    <w:rsid w:val="7D86615E"/>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327</Words>
  <Characters>1864</Characters>
  <Lines>15</Lines>
  <Paragraphs>4</Paragraphs>
  <ScaleCrop>false</ScaleCrop>
  <LinksUpToDate>false</LinksUpToDate>
  <CharactersWithSpaces>2187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2015-04-23T02:02:00Z</dcterms:created>
  <dc:creator>段卉</dc:creator>
  <cp:lastModifiedBy>lys</cp:lastModifiedBy>
  <dcterms:modified xsi:type="dcterms:W3CDTF">2017-04-06T08:13:09Z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