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00" w:lineRule="exact"/>
        <w:jc w:val="left"/>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附件</w:t>
      </w:r>
      <w:r>
        <w:rPr>
          <w:rFonts w:ascii="Times New Roman" w:hAnsi="Times New Roman" w:eastAsia="黑体" w:cs="Times New Roman"/>
          <w:kern w:val="0"/>
          <w:sz w:val="32"/>
          <w:szCs w:val="32"/>
        </w:rPr>
        <w:t xml:space="preserve">1 </w:t>
      </w:r>
    </w:p>
    <w:p>
      <w:pPr>
        <w:spacing w:line="400" w:lineRule="exact"/>
        <w:jc w:val="left"/>
        <w:rPr>
          <w:rFonts w:ascii="Times New Roman" w:hAnsi="Times New Roman" w:eastAsia="黑体" w:cs="Times New Roman"/>
          <w:kern w:val="0"/>
          <w:sz w:val="32"/>
          <w:szCs w:val="32"/>
        </w:rPr>
      </w:pP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湖南省普通高等学校大学生心理素质提升示范校建设标准（试行）</w:t>
      </w:r>
    </w:p>
    <w:p>
      <w:pPr>
        <w:spacing w:line="400" w:lineRule="exact"/>
        <w:jc w:val="center"/>
        <w:rPr>
          <w:rFonts w:ascii="Times New Roman" w:hAnsi="Times New Roman" w:eastAsia="方正小标宋简体" w:cs="Times New Roman"/>
          <w:kern w:val="0"/>
          <w:sz w:val="44"/>
          <w:szCs w:val="44"/>
        </w:rPr>
      </w:pPr>
    </w:p>
    <w:tbl>
      <w:tblPr>
        <w:tblStyle w:val="7"/>
        <w:tblW w:w="136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2180"/>
        <w:gridCol w:w="9130"/>
      </w:tblGrid>
      <w:tr>
        <w:tblPrEx>
          <w:tblLayout w:type="fixed"/>
          <w:tblCellMar>
            <w:top w:w="0" w:type="dxa"/>
            <w:left w:w="108" w:type="dxa"/>
            <w:bottom w:w="0" w:type="dxa"/>
            <w:right w:w="108" w:type="dxa"/>
          </w:tblCellMar>
        </w:tblPrEx>
        <w:trPr>
          <w:trHeight w:val="300" w:hRule="atLeast"/>
          <w:tblHeader/>
        </w:trPr>
        <w:tc>
          <w:tcPr>
            <w:tcW w:w="2338" w:type="dxa"/>
            <w:vAlign w:val="center"/>
          </w:tcPr>
          <w:p>
            <w:pPr>
              <w:spacing w:line="440" w:lineRule="exact"/>
              <w:jc w:val="center"/>
              <w:rPr>
                <w:rFonts w:ascii="Times New Roman" w:hAnsi="Times New Roman" w:cs="Times New Roman"/>
                <w:kern w:val="0"/>
              </w:rPr>
            </w:pPr>
            <w:r>
              <w:rPr>
                <w:rFonts w:hint="eastAsia" w:ascii="Times New Roman" w:hAnsi="Times New Roman" w:cs="宋体"/>
                <w:kern w:val="0"/>
              </w:rPr>
              <w:t>一级指标</w:t>
            </w:r>
          </w:p>
        </w:tc>
        <w:tc>
          <w:tcPr>
            <w:tcW w:w="2180" w:type="dxa"/>
            <w:vAlign w:val="center"/>
          </w:tcPr>
          <w:p>
            <w:pPr>
              <w:spacing w:line="440" w:lineRule="exact"/>
              <w:jc w:val="center"/>
              <w:rPr>
                <w:rFonts w:ascii="Times New Roman" w:hAnsi="Times New Roman" w:cs="Times New Roman"/>
                <w:kern w:val="0"/>
              </w:rPr>
            </w:pPr>
            <w:r>
              <w:rPr>
                <w:rFonts w:hint="eastAsia" w:ascii="Times New Roman" w:hAnsi="Times New Roman" w:cs="宋体"/>
                <w:kern w:val="0"/>
              </w:rPr>
              <w:t>二级指标</w:t>
            </w:r>
          </w:p>
        </w:tc>
        <w:tc>
          <w:tcPr>
            <w:tcW w:w="9130" w:type="dxa"/>
            <w:vAlign w:val="center"/>
          </w:tcPr>
          <w:p>
            <w:pPr>
              <w:spacing w:line="440" w:lineRule="exact"/>
              <w:jc w:val="center"/>
              <w:rPr>
                <w:rFonts w:ascii="Times New Roman" w:hAnsi="Times New Roman" w:cs="Times New Roman"/>
                <w:kern w:val="0"/>
              </w:rPr>
            </w:pPr>
            <w:r>
              <w:rPr>
                <w:rFonts w:hint="eastAsia" w:ascii="Times New Roman" w:hAnsi="Times New Roman" w:cs="宋体"/>
                <w:kern w:val="0"/>
              </w:rPr>
              <w:t>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1.</w:t>
            </w:r>
            <w:r>
              <w:rPr>
                <w:rFonts w:hint="eastAsia" w:ascii="Times New Roman" w:hAnsi="Times New Roman" w:cs="宋体"/>
                <w:kern w:val="0"/>
              </w:rPr>
              <w:t>组织工作机制</w:t>
            </w:r>
          </w:p>
        </w:tc>
        <w:tc>
          <w:tcPr>
            <w:tcW w:w="2180" w:type="dxa"/>
            <w:vAlign w:val="center"/>
          </w:tcPr>
          <w:p>
            <w:pPr>
              <w:spacing w:line="440" w:lineRule="exact"/>
              <w:rPr>
                <w:rFonts w:ascii="Times New Roman" w:hAnsi="Times New Roman" w:cs="Times New Roman"/>
                <w:color w:val="000000"/>
              </w:rPr>
            </w:pPr>
            <w:r>
              <w:rPr>
                <w:rFonts w:ascii="Times New Roman" w:hAnsi="Times New Roman" w:cs="Times New Roman"/>
                <w:color w:val="000000"/>
              </w:rPr>
              <w:t xml:space="preserve">1.1 </w:t>
            </w:r>
            <w:r>
              <w:rPr>
                <w:rFonts w:hint="eastAsia" w:ascii="Times New Roman" w:hAnsi="Times New Roman" w:cs="宋体"/>
                <w:color w:val="000000"/>
              </w:rPr>
              <w:t>工作定位</w:t>
            </w:r>
          </w:p>
        </w:tc>
        <w:tc>
          <w:tcPr>
            <w:tcW w:w="9130" w:type="dxa"/>
          </w:tcPr>
          <w:p>
            <w:pPr>
              <w:spacing w:line="280" w:lineRule="exact"/>
              <w:jc w:val="left"/>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宋体"/>
                <w:color w:val="000000"/>
              </w:rPr>
              <w:t>、将大学生心理健康教育纳入学校人才培养体系；</w:t>
            </w:r>
          </w:p>
          <w:p>
            <w:pPr>
              <w:spacing w:line="280" w:lineRule="exact"/>
              <w:jc w:val="left"/>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宋体"/>
                <w:color w:val="000000"/>
              </w:rPr>
              <w:t>、大学生心理健康教育工作理念和思路清晰、明确；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 xml:space="preserve">1.2 </w:t>
            </w:r>
            <w:r>
              <w:rPr>
                <w:rFonts w:hint="eastAsia" w:ascii="Times New Roman" w:hAnsi="Times New Roman" w:cs="宋体"/>
                <w:color w:val="000000"/>
              </w:rPr>
              <w:t>领导重视</w:t>
            </w:r>
          </w:p>
        </w:tc>
        <w:tc>
          <w:tcPr>
            <w:tcW w:w="9130" w:type="dxa"/>
          </w:tcPr>
          <w:p>
            <w:pPr>
              <w:spacing w:line="280" w:lineRule="exact"/>
              <w:jc w:val="left"/>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宋体"/>
                <w:color w:val="000000"/>
              </w:rPr>
              <w:t>、成立校院（系）两级大学生心理健康教育领导工作小组，定期研究部署心理健康教育工作；</w:t>
            </w:r>
          </w:p>
          <w:p>
            <w:pPr>
              <w:spacing w:line="280" w:lineRule="exact"/>
              <w:jc w:val="left"/>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宋体"/>
                <w:color w:val="000000"/>
              </w:rPr>
              <w:t>、将大学生心理健康教育工作纳入校院（系）大学生思想政治教育工作考评内容；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 xml:space="preserve">1.3 </w:t>
            </w:r>
            <w:r>
              <w:rPr>
                <w:rFonts w:hint="eastAsia" w:ascii="Times New Roman" w:hAnsi="Times New Roman" w:cs="宋体"/>
                <w:color w:val="000000"/>
              </w:rPr>
              <w:t>工作网络</w:t>
            </w:r>
          </w:p>
        </w:tc>
        <w:tc>
          <w:tcPr>
            <w:tcW w:w="9130" w:type="dxa"/>
          </w:tcPr>
          <w:p>
            <w:pPr>
              <w:spacing w:line="280" w:lineRule="exact"/>
              <w:jc w:val="left"/>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宋体"/>
                <w:color w:val="000000"/>
              </w:rPr>
              <w:t>、学校设立专门的心理健康教育机构，隶属学校学生工作部门；</w:t>
            </w:r>
          </w:p>
          <w:p>
            <w:pPr>
              <w:spacing w:line="280" w:lineRule="exact"/>
              <w:jc w:val="left"/>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宋体"/>
                <w:color w:val="000000"/>
              </w:rPr>
              <w:t>、院</w:t>
            </w:r>
            <w:r>
              <w:rPr>
                <w:rFonts w:ascii="Times New Roman" w:hAnsi="Times New Roman" w:cs="Times New Roman"/>
                <w:color w:val="000000"/>
              </w:rPr>
              <w:t>(</w:t>
            </w:r>
            <w:r>
              <w:rPr>
                <w:rFonts w:hint="eastAsia" w:ascii="Times New Roman" w:hAnsi="Times New Roman" w:cs="宋体"/>
                <w:color w:val="000000"/>
              </w:rPr>
              <w:t>系</w:t>
            </w:r>
            <w:r>
              <w:rPr>
                <w:rFonts w:ascii="Times New Roman" w:hAnsi="Times New Roman" w:cs="Times New Roman"/>
                <w:color w:val="000000"/>
              </w:rPr>
              <w:t>)</w:t>
            </w:r>
            <w:r>
              <w:rPr>
                <w:rFonts w:hint="eastAsia" w:ascii="Times New Roman" w:hAnsi="Times New Roman" w:cs="宋体"/>
                <w:color w:val="000000"/>
              </w:rPr>
              <w:t>设立心理辅导员；</w:t>
            </w:r>
          </w:p>
          <w:p>
            <w:pPr>
              <w:spacing w:line="280" w:lineRule="exact"/>
              <w:jc w:val="left"/>
              <w:rPr>
                <w:rFonts w:ascii="Times New Roman" w:hAnsi="Times New Roman" w:cs="Times New Roman"/>
                <w:kern w:val="0"/>
              </w:rPr>
            </w:pPr>
            <w:r>
              <w:rPr>
                <w:rFonts w:ascii="Times New Roman" w:hAnsi="Times New Roman" w:cs="Times New Roman"/>
                <w:color w:val="000000"/>
              </w:rPr>
              <w:t>3</w:t>
            </w:r>
            <w:r>
              <w:rPr>
                <w:rFonts w:hint="eastAsia" w:ascii="Times New Roman" w:hAnsi="Times New Roman" w:cs="宋体"/>
                <w:color w:val="000000"/>
              </w:rPr>
              <w:t>、建立校院（系）两级学生朋辈心理互助组织</w:t>
            </w:r>
            <w:r>
              <w:rPr>
                <w:rStyle w:val="6"/>
                <w:rFonts w:ascii="Times New Roman" w:hAnsi="Times New Roman" w:cs="Times New Roman"/>
                <w:color w:val="000000"/>
              </w:rPr>
              <w:footnoteReference w:id="0"/>
            </w:r>
            <w:r>
              <w:rPr>
                <w:rFonts w:hint="eastAsia" w:ascii="Times New Roman" w:hAnsi="Times New Roman"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 xml:space="preserve">1.4 </w:t>
            </w:r>
            <w:r>
              <w:rPr>
                <w:rFonts w:hint="eastAsia" w:ascii="Times New Roman" w:hAnsi="Times New Roman" w:cs="宋体"/>
                <w:color w:val="000000"/>
              </w:rPr>
              <w:t>制度建设</w:t>
            </w:r>
          </w:p>
        </w:tc>
        <w:tc>
          <w:tcPr>
            <w:tcW w:w="9130" w:type="dxa"/>
            <w:vAlign w:val="center"/>
          </w:tcPr>
          <w:p>
            <w:pPr>
              <w:spacing w:line="440" w:lineRule="exact"/>
              <w:jc w:val="left"/>
              <w:rPr>
                <w:rFonts w:ascii="Times New Roman" w:hAnsi="Times New Roman" w:cs="Times New Roman"/>
                <w:color w:val="000000"/>
              </w:rPr>
            </w:pPr>
            <w:r>
              <w:rPr>
                <w:rFonts w:hint="eastAsia" w:ascii="Times New Roman" w:hAnsi="Times New Roman" w:cs="宋体"/>
                <w:color w:val="000000"/>
              </w:rPr>
              <w:t>校院（系）两级大学生心理健康教育工作有规划和保障机制，工作运行制度、职责规范制度、工作考评制度完善；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2.</w:t>
            </w:r>
            <w:r>
              <w:rPr>
                <w:rFonts w:hint="eastAsia" w:ascii="Times New Roman" w:hAnsi="Times New Roman" w:cs="宋体"/>
                <w:kern w:val="0"/>
              </w:rPr>
              <w:t>条件保障</w:t>
            </w: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 xml:space="preserve">2.1 </w:t>
            </w:r>
            <w:r>
              <w:rPr>
                <w:rFonts w:hint="eastAsia" w:ascii="Times New Roman" w:hAnsi="Times New Roman" w:cs="宋体"/>
                <w:color w:val="000000"/>
              </w:rPr>
              <w:t>经费保障</w:t>
            </w:r>
          </w:p>
        </w:tc>
        <w:tc>
          <w:tcPr>
            <w:tcW w:w="9130" w:type="dxa"/>
          </w:tcPr>
          <w:p>
            <w:pPr>
              <w:spacing w:line="440" w:lineRule="exact"/>
              <w:jc w:val="left"/>
              <w:rPr>
                <w:rFonts w:ascii="Times New Roman" w:hAnsi="Times New Roman" w:cs="Times New Roman"/>
                <w:color w:val="000000"/>
              </w:rPr>
            </w:pPr>
            <w:r>
              <w:rPr>
                <w:rFonts w:hint="eastAsia" w:ascii="Times New Roman" w:hAnsi="Times New Roman" w:cs="宋体"/>
                <w:color w:val="000000"/>
              </w:rPr>
              <w:t>大学生心理健康教育工作经费</w:t>
            </w:r>
            <w:r>
              <w:rPr>
                <w:rStyle w:val="6"/>
                <w:rFonts w:ascii="Times New Roman" w:hAnsi="Times New Roman" w:cs="Times New Roman"/>
                <w:color w:val="000000"/>
              </w:rPr>
              <w:footnoteReference w:id="1"/>
            </w:r>
            <w:r>
              <w:rPr>
                <w:rFonts w:hint="eastAsia" w:ascii="Times New Roman" w:hAnsi="Times New Roman" w:cs="宋体"/>
                <w:color w:val="000000"/>
              </w:rPr>
              <w:t>纳入学校年度工作经费预算，专款专用，生均不低于</w:t>
            </w:r>
            <w:r>
              <w:rPr>
                <w:rFonts w:ascii="Times New Roman" w:hAnsi="Times New Roman" w:cs="Times New Roman"/>
                <w:color w:val="000000"/>
              </w:rPr>
              <w:t>10</w:t>
            </w:r>
            <w:r>
              <w:rPr>
                <w:rFonts w:hint="eastAsia" w:ascii="Times New Roman" w:hAnsi="Times New Roman" w:cs="宋体"/>
                <w:color w:val="000000"/>
              </w:rPr>
              <w:t>元每年；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 xml:space="preserve">2.2 </w:t>
            </w:r>
            <w:r>
              <w:rPr>
                <w:rFonts w:hint="eastAsia" w:ascii="Times New Roman" w:hAnsi="Times New Roman" w:cs="宋体"/>
                <w:color w:val="000000"/>
              </w:rPr>
              <w:t>场地保障</w:t>
            </w:r>
            <w:r>
              <w:rPr>
                <w:rFonts w:ascii="Times New Roman" w:hAnsi="Times New Roman" w:cs="Times New Roman"/>
                <w:color w:val="000000"/>
              </w:rPr>
              <w:t xml:space="preserve"> </w:t>
            </w:r>
          </w:p>
        </w:tc>
        <w:tc>
          <w:tcPr>
            <w:tcW w:w="9130" w:type="dxa"/>
          </w:tcPr>
          <w:p>
            <w:pPr>
              <w:spacing w:line="280" w:lineRule="exact"/>
              <w:jc w:val="left"/>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宋体"/>
                <w:color w:val="000000"/>
              </w:rPr>
              <w:t>、学校心理健康教育机构办公场地充足、设备齐全；</w:t>
            </w:r>
          </w:p>
          <w:p>
            <w:pPr>
              <w:spacing w:line="280" w:lineRule="exact"/>
              <w:jc w:val="left"/>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宋体"/>
                <w:color w:val="000000"/>
              </w:rPr>
              <w:t>、学校每个校区建有达到省级标准的合格心理咨询室；</w:t>
            </w:r>
          </w:p>
          <w:p>
            <w:pPr>
              <w:spacing w:line="280" w:lineRule="exact"/>
              <w:jc w:val="left"/>
              <w:rPr>
                <w:rFonts w:ascii="Times New Roman" w:hAnsi="Times New Roman" w:cs="Times New Roman"/>
                <w:color w:val="000000"/>
              </w:rPr>
            </w:pPr>
            <w:r>
              <w:rPr>
                <w:rFonts w:ascii="Times New Roman" w:hAnsi="Times New Roman" w:cs="Times New Roman"/>
                <w:color w:val="000000"/>
              </w:rPr>
              <w:t>3</w:t>
            </w:r>
            <w:r>
              <w:rPr>
                <w:rFonts w:hint="eastAsia" w:ascii="Times New Roman" w:hAnsi="Times New Roman" w:cs="宋体"/>
                <w:color w:val="000000"/>
              </w:rPr>
              <w:t>、每个院（系）都建有特色成长辅导室；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3.</w:t>
            </w:r>
            <w:r>
              <w:rPr>
                <w:rFonts w:hint="eastAsia" w:ascii="Times New Roman" w:hAnsi="Times New Roman" w:cs="宋体"/>
                <w:kern w:val="0"/>
              </w:rPr>
              <w:t>队伍建设</w:t>
            </w:r>
          </w:p>
        </w:tc>
        <w:tc>
          <w:tcPr>
            <w:tcW w:w="2180" w:type="dxa"/>
            <w:vAlign w:val="center"/>
          </w:tcPr>
          <w:p>
            <w:pPr>
              <w:spacing w:line="440" w:lineRule="exact"/>
              <w:rPr>
                <w:rFonts w:ascii="Times New Roman" w:hAnsi="Times New Roman" w:cs="Times New Roman"/>
                <w:color w:val="000000"/>
              </w:rPr>
            </w:pPr>
            <w:r>
              <w:rPr>
                <w:rFonts w:ascii="Times New Roman" w:hAnsi="Times New Roman" w:cs="Times New Roman"/>
                <w:color w:val="000000"/>
              </w:rPr>
              <w:t>3.1</w:t>
            </w:r>
            <w:r>
              <w:rPr>
                <w:rFonts w:hint="eastAsia" w:ascii="Times New Roman" w:hAnsi="Times New Roman" w:cs="宋体"/>
                <w:color w:val="000000"/>
              </w:rPr>
              <w:t>专职教师队伍</w:t>
            </w:r>
          </w:p>
        </w:tc>
        <w:tc>
          <w:tcPr>
            <w:tcW w:w="9130" w:type="dxa"/>
          </w:tcPr>
          <w:p>
            <w:pPr>
              <w:numPr>
                <w:ilvl w:val="0"/>
                <w:numId w:val="1"/>
              </w:numPr>
              <w:spacing w:line="280" w:lineRule="exact"/>
              <w:jc w:val="left"/>
              <w:rPr>
                <w:rFonts w:ascii="Times New Roman" w:hAnsi="Times New Roman" w:cs="Times New Roman"/>
                <w:color w:val="000000"/>
              </w:rPr>
            </w:pPr>
            <w:r>
              <w:rPr>
                <w:rFonts w:hint="eastAsia" w:ascii="Times New Roman" w:hAnsi="Times New Roman" w:cs="宋体"/>
                <w:color w:val="000000"/>
              </w:rPr>
              <w:t>专职心理健康教育教师配备不低于师生比</w:t>
            </w:r>
            <w:r>
              <w:rPr>
                <w:rFonts w:ascii="Times New Roman" w:hAnsi="Times New Roman" w:cs="Times New Roman"/>
                <w:color w:val="000000"/>
              </w:rPr>
              <w:t>1:3000—5000</w:t>
            </w:r>
            <w:r>
              <w:rPr>
                <w:rFonts w:hint="eastAsia" w:ascii="Times New Roman" w:hAnsi="Times New Roman" w:cs="宋体"/>
                <w:color w:val="000000"/>
              </w:rPr>
              <w:t>；</w:t>
            </w:r>
          </w:p>
          <w:p>
            <w:pPr>
              <w:spacing w:line="280" w:lineRule="exact"/>
              <w:jc w:val="left"/>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宋体"/>
                <w:color w:val="000000"/>
              </w:rPr>
              <w:t>、具备心理学、教育学或医学研究生学历或学位，以及国家二级心理咨询师资质；</w:t>
            </w:r>
          </w:p>
          <w:p>
            <w:pPr>
              <w:spacing w:line="280" w:lineRule="exact"/>
              <w:jc w:val="left"/>
              <w:rPr>
                <w:rFonts w:ascii="Times New Roman" w:hAnsi="Times New Roman" w:cs="Times New Roman"/>
                <w:kern w:val="0"/>
              </w:rPr>
            </w:pPr>
            <w:r>
              <w:rPr>
                <w:rFonts w:ascii="Times New Roman" w:hAnsi="Times New Roman" w:cs="Times New Roman"/>
                <w:color w:val="000000"/>
              </w:rPr>
              <w:t>3</w:t>
            </w:r>
            <w:r>
              <w:rPr>
                <w:rFonts w:hint="eastAsia" w:ascii="Times New Roman" w:hAnsi="Times New Roman" w:cs="宋体"/>
                <w:color w:val="000000"/>
              </w:rPr>
              <w:t>、专业技术职务纳入学校专任教师系列或大学生思想政治教育系列；</w:t>
            </w:r>
          </w:p>
          <w:p>
            <w:pPr>
              <w:spacing w:line="280" w:lineRule="exact"/>
              <w:jc w:val="left"/>
              <w:rPr>
                <w:rFonts w:ascii="Times New Roman" w:hAnsi="Times New Roman" w:cs="Times New Roman"/>
                <w:kern w:val="0"/>
              </w:rPr>
            </w:pPr>
            <w:r>
              <w:rPr>
                <w:rFonts w:ascii="Times New Roman" w:hAnsi="Times New Roman" w:cs="Times New Roman"/>
                <w:kern w:val="0"/>
              </w:rPr>
              <w:t>4</w:t>
            </w:r>
            <w:r>
              <w:rPr>
                <w:rFonts w:hint="eastAsia" w:ascii="Times New Roman" w:hAnsi="Times New Roman" w:cs="宋体"/>
                <w:kern w:val="0"/>
              </w:rPr>
              <w:t>、定期参加各类专业培训和学术会议，开展个案、教学研讨和专业督导；</w:t>
            </w:r>
          </w:p>
          <w:p>
            <w:pPr>
              <w:spacing w:line="280" w:lineRule="exact"/>
              <w:jc w:val="left"/>
              <w:rPr>
                <w:rFonts w:ascii="Times New Roman" w:hAnsi="Times New Roman" w:cs="Times New Roman"/>
                <w:kern w:val="0"/>
              </w:rPr>
            </w:pPr>
            <w:r>
              <w:rPr>
                <w:rFonts w:ascii="Times New Roman" w:hAnsi="Times New Roman" w:cs="Times New Roman"/>
                <w:kern w:val="0"/>
              </w:rPr>
              <w:t>5</w:t>
            </w:r>
            <w:r>
              <w:rPr>
                <w:rFonts w:hint="eastAsia" w:ascii="Times New Roman" w:hAnsi="Times New Roman" w:cs="宋体"/>
                <w:kern w:val="0"/>
              </w:rPr>
              <w:t>、开展大学生心理健康教育理论和实践课题研究，科研成果丰富；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3.2</w:t>
            </w:r>
            <w:r>
              <w:rPr>
                <w:rFonts w:hint="eastAsia" w:ascii="Times New Roman" w:hAnsi="Times New Roman" w:cs="宋体"/>
                <w:color w:val="000000"/>
              </w:rPr>
              <w:t>兼职教师队伍</w:t>
            </w:r>
          </w:p>
        </w:tc>
        <w:tc>
          <w:tcPr>
            <w:tcW w:w="9130" w:type="dxa"/>
          </w:tcPr>
          <w:p>
            <w:pPr>
              <w:spacing w:line="280" w:lineRule="exact"/>
              <w:jc w:val="left"/>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宋体"/>
                <w:color w:val="000000"/>
              </w:rPr>
              <w:t>、兼职心理咨询师有选拔、工作条例，具备心理学、教育学或医学研究生学历或学位和国家二级心理咨询师资质；</w:t>
            </w:r>
          </w:p>
          <w:p>
            <w:pPr>
              <w:spacing w:line="280" w:lineRule="exact"/>
              <w:jc w:val="left"/>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宋体"/>
                <w:color w:val="000000"/>
              </w:rPr>
              <w:t>、院系心理辅导员有选拔、工作条例，</w:t>
            </w:r>
            <w:r>
              <w:rPr>
                <w:rFonts w:hint="eastAsia" w:ascii="Times New Roman" w:hAnsi="Times New Roman" w:cs="宋体"/>
                <w:kern w:val="0"/>
              </w:rPr>
              <w:t>有定期的专业培训、工作研讨，</w:t>
            </w:r>
            <w:r>
              <w:rPr>
                <w:rFonts w:hint="eastAsia" w:ascii="Times New Roman" w:hAnsi="Times New Roman" w:cs="宋体"/>
                <w:color w:val="000000"/>
              </w:rPr>
              <w:t>具备国家三级心理咨询师资质；</w:t>
            </w:r>
          </w:p>
          <w:p>
            <w:pPr>
              <w:spacing w:line="280" w:lineRule="exact"/>
              <w:jc w:val="left"/>
              <w:rPr>
                <w:rFonts w:ascii="Times New Roman" w:hAnsi="Times New Roman" w:cs="Times New Roman"/>
                <w:color w:val="000000"/>
              </w:rPr>
            </w:pPr>
            <w:r>
              <w:rPr>
                <w:rFonts w:ascii="Times New Roman" w:hAnsi="Times New Roman" w:cs="Times New Roman"/>
                <w:color w:val="000000"/>
              </w:rPr>
              <w:t>3</w:t>
            </w:r>
            <w:r>
              <w:rPr>
                <w:rFonts w:hint="eastAsia" w:ascii="Times New Roman" w:hAnsi="Times New Roman" w:cs="宋体"/>
                <w:color w:val="000000"/>
              </w:rPr>
              <w:t>、对班主任有相关知识的培训；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3.3</w:t>
            </w:r>
            <w:r>
              <w:rPr>
                <w:rFonts w:hint="eastAsia" w:ascii="Times New Roman" w:hAnsi="Times New Roman" w:cs="宋体"/>
                <w:color w:val="000000"/>
              </w:rPr>
              <w:t>学生队伍</w:t>
            </w:r>
          </w:p>
        </w:tc>
        <w:tc>
          <w:tcPr>
            <w:tcW w:w="9130" w:type="dxa"/>
          </w:tcPr>
          <w:p>
            <w:pPr>
              <w:spacing w:line="280" w:lineRule="exact"/>
              <w:rPr>
                <w:rFonts w:ascii="Times New Roman" w:hAnsi="Times New Roman" w:cs="Times New Roman"/>
                <w:kern w:val="0"/>
              </w:rPr>
            </w:pPr>
            <w:r>
              <w:rPr>
                <w:rFonts w:ascii="Times New Roman" w:hAnsi="Times New Roman" w:cs="Times New Roman"/>
                <w:kern w:val="0"/>
              </w:rPr>
              <w:t>1</w:t>
            </w:r>
            <w:r>
              <w:rPr>
                <w:rFonts w:hint="eastAsia" w:ascii="Times New Roman" w:hAnsi="Times New Roman" w:cs="宋体"/>
                <w:kern w:val="0"/>
              </w:rPr>
              <w:t>、朋辈心理互助员有选拔、工作条例；</w:t>
            </w:r>
          </w:p>
          <w:p>
            <w:pPr>
              <w:spacing w:line="280" w:lineRule="exact"/>
              <w:rPr>
                <w:rFonts w:ascii="Times New Roman" w:hAnsi="Times New Roman" w:cs="Times New Roman"/>
                <w:kern w:val="0"/>
              </w:rPr>
            </w:pPr>
            <w:r>
              <w:rPr>
                <w:rFonts w:ascii="Times New Roman" w:hAnsi="Times New Roman" w:cs="Times New Roman"/>
                <w:kern w:val="0"/>
              </w:rPr>
              <w:t>2</w:t>
            </w:r>
            <w:r>
              <w:rPr>
                <w:rFonts w:hint="eastAsia" w:ascii="Times New Roman" w:hAnsi="Times New Roman" w:cs="宋体"/>
                <w:kern w:val="0"/>
              </w:rPr>
              <w:t>、开展上岗培训和工作培训；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4.</w:t>
            </w:r>
            <w:r>
              <w:rPr>
                <w:rFonts w:hint="eastAsia" w:ascii="Times New Roman" w:hAnsi="Times New Roman" w:cs="宋体"/>
                <w:kern w:val="0"/>
              </w:rPr>
              <w:t>教学体系</w:t>
            </w: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4.1</w:t>
            </w:r>
            <w:r>
              <w:rPr>
                <w:rFonts w:hint="eastAsia" w:ascii="Times New Roman" w:hAnsi="Times New Roman" w:cs="宋体"/>
                <w:color w:val="000000"/>
              </w:rPr>
              <w:t>教研室建设</w:t>
            </w:r>
          </w:p>
        </w:tc>
        <w:tc>
          <w:tcPr>
            <w:tcW w:w="9130" w:type="dxa"/>
            <w:vAlign w:val="center"/>
          </w:tcPr>
          <w:p>
            <w:pPr>
              <w:spacing w:line="440" w:lineRule="exact"/>
              <w:rPr>
                <w:rFonts w:ascii="Times New Roman" w:hAnsi="Times New Roman" w:cs="Times New Roman"/>
                <w:kern w:val="0"/>
              </w:rPr>
            </w:pPr>
            <w:r>
              <w:rPr>
                <w:rFonts w:hint="eastAsia" w:ascii="Times New Roman" w:hAnsi="Times New Roman" w:cs="宋体"/>
                <w:kern w:val="0"/>
              </w:rPr>
              <w:t>设置大学生心理健康教育教研室，教学团队结构合理，教研活动丰富；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4.2</w:t>
            </w:r>
            <w:r>
              <w:rPr>
                <w:rFonts w:hint="eastAsia" w:ascii="Times New Roman" w:hAnsi="Times New Roman" w:cs="宋体"/>
                <w:color w:val="000000"/>
              </w:rPr>
              <w:t>课程建设</w:t>
            </w:r>
          </w:p>
        </w:tc>
        <w:tc>
          <w:tcPr>
            <w:tcW w:w="9130" w:type="dxa"/>
          </w:tcPr>
          <w:p>
            <w:pPr>
              <w:numPr>
                <w:ilvl w:val="0"/>
                <w:numId w:val="2"/>
              </w:numPr>
              <w:spacing w:line="280" w:lineRule="exact"/>
              <w:rPr>
                <w:rFonts w:ascii="Times New Roman" w:hAnsi="Times New Roman" w:cs="Times New Roman"/>
                <w:kern w:val="0"/>
              </w:rPr>
            </w:pPr>
            <w:r>
              <w:rPr>
                <w:rFonts w:hint="eastAsia" w:ascii="Times New Roman" w:hAnsi="Times New Roman" w:cs="宋体"/>
                <w:kern w:val="0"/>
              </w:rPr>
              <w:t>面向全体学生开设大学生心理健康必修课，</w:t>
            </w:r>
            <w:r>
              <w:rPr>
                <w:rFonts w:ascii="Times New Roman" w:hAnsi="Times New Roman" w:cs="Times New Roman"/>
                <w:kern w:val="0"/>
              </w:rPr>
              <w:t>2</w:t>
            </w:r>
            <w:r>
              <w:rPr>
                <w:rFonts w:hint="eastAsia" w:ascii="Times New Roman" w:hAnsi="Times New Roman" w:cs="宋体"/>
                <w:kern w:val="0"/>
              </w:rPr>
              <w:t>个学分；</w:t>
            </w:r>
          </w:p>
          <w:p>
            <w:pPr>
              <w:numPr>
                <w:ilvl w:val="0"/>
                <w:numId w:val="2"/>
              </w:numPr>
              <w:spacing w:line="280" w:lineRule="exact"/>
              <w:rPr>
                <w:rFonts w:ascii="Times New Roman" w:hAnsi="Times New Roman" w:cs="Times New Roman"/>
                <w:kern w:val="0"/>
              </w:rPr>
            </w:pPr>
            <w:r>
              <w:rPr>
                <w:rFonts w:hint="eastAsia" w:ascii="Times New Roman" w:hAnsi="Times New Roman" w:cs="宋体"/>
                <w:kern w:val="0"/>
              </w:rPr>
              <w:t>《大学生心理健康》课程列入湖南省或学校精品课程建设项目，教学管理有序，教学效果良好；</w:t>
            </w:r>
          </w:p>
          <w:p>
            <w:pPr>
              <w:numPr>
                <w:ilvl w:val="0"/>
                <w:numId w:val="2"/>
              </w:numPr>
              <w:spacing w:line="280" w:lineRule="exact"/>
              <w:rPr>
                <w:rFonts w:ascii="Times New Roman" w:hAnsi="Times New Roman" w:cs="Times New Roman"/>
                <w:kern w:val="0"/>
              </w:rPr>
            </w:pPr>
            <w:r>
              <w:rPr>
                <w:rFonts w:hint="eastAsia" w:ascii="Times New Roman" w:hAnsi="Times New Roman" w:cs="宋体"/>
                <w:kern w:val="0"/>
              </w:rPr>
              <w:t>开设了其他相应的选修课；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4.3</w:t>
            </w:r>
            <w:r>
              <w:rPr>
                <w:rFonts w:hint="eastAsia" w:ascii="Times New Roman" w:hAnsi="Times New Roman" w:cs="宋体"/>
                <w:color w:val="000000"/>
              </w:rPr>
              <w:t>教材使用</w:t>
            </w:r>
          </w:p>
        </w:tc>
        <w:tc>
          <w:tcPr>
            <w:tcW w:w="9130" w:type="dxa"/>
          </w:tcPr>
          <w:p>
            <w:pPr>
              <w:spacing w:line="440" w:lineRule="exact"/>
              <w:rPr>
                <w:rFonts w:ascii="Times New Roman" w:hAnsi="Times New Roman" w:cs="Times New Roman"/>
                <w:kern w:val="0"/>
              </w:rPr>
            </w:pPr>
            <w:r>
              <w:rPr>
                <w:rFonts w:hint="eastAsia" w:ascii="Times New Roman" w:hAnsi="Times New Roman" w:cs="宋体"/>
                <w:kern w:val="0"/>
              </w:rPr>
              <w:t>使用省教育厅统编教材；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5.</w:t>
            </w:r>
            <w:r>
              <w:rPr>
                <w:rFonts w:hint="eastAsia" w:ascii="Times New Roman" w:hAnsi="Times New Roman" w:cs="宋体"/>
                <w:kern w:val="0"/>
              </w:rPr>
              <w:t>心理咨询与成长辅导</w:t>
            </w:r>
          </w:p>
        </w:tc>
        <w:tc>
          <w:tcPr>
            <w:tcW w:w="2180" w:type="dxa"/>
            <w:vAlign w:val="center"/>
          </w:tcPr>
          <w:p>
            <w:pPr>
              <w:spacing w:line="440" w:lineRule="exact"/>
              <w:rPr>
                <w:rFonts w:ascii="Times New Roman" w:hAnsi="Times New Roman" w:cs="Times New Roman"/>
                <w:color w:val="000000"/>
              </w:rPr>
            </w:pPr>
            <w:r>
              <w:rPr>
                <w:rFonts w:ascii="Times New Roman" w:hAnsi="Times New Roman" w:cs="Times New Roman"/>
                <w:color w:val="000000"/>
              </w:rPr>
              <w:t>5.1</w:t>
            </w:r>
            <w:r>
              <w:rPr>
                <w:rFonts w:hint="eastAsia" w:ascii="Times New Roman" w:hAnsi="Times New Roman" w:cs="宋体"/>
                <w:color w:val="000000"/>
              </w:rPr>
              <w:t>心理咨询</w:t>
            </w:r>
          </w:p>
        </w:tc>
        <w:tc>
          <w:tcPr>
            <w:tcW w:w="9130" w:type="dxa"/>
            <w:vMerge w:val="restart"/>
            <w:vAlign w:val="center"/>
          </w:tcPr>
          <w:p>
            <w:pPr>
              <w:spacing w:line="280" w:lineRule="exact"/>
              <w:rPr>
                <w:rFonts w:ascii="Times New Roman" w:hAnsi="Times New Roman" w:cs="Times New Roman"/>
                <w:kern w:val="0"/>
              </w:rPr>
            </w:pPr>
            <w:r>
              <w:rPr>
                <w:rFonts w:ascii="Times New Roman" w:hAnsi="Times New Roman" w:cs="Times New Roman"/>
                <w:kern w:val="0"/>
              </w:rPr>
              <w:t>1</w:t>
            </w:r>
            <w:r>
              <w:rPr>
                <w:rFonts w:hint="eastAsia" w:ascii="Times New Roman" w:hAnsi="Times New Roman" w:cs="宋体"/>
                <w:kern w:val="0"/>
              </w:rPr>
              <w:t>、学校制定了完善的心理咨询工作规范，聘请督导师定期开展案例督导或开展同辈督导；</w:t>
            </w:r>
          </w:p>
          <w:p>
            <w:pPr>
              <w:spacing w:line="280" w:lineRule="exact"/>
              <w:rPr>
                <w:rFonts w:ascii="Times New Roman" w:hAnsi="Times New Roman" w:cs="Times New Roman"/>
                <w:kern w:val="0"/>
              </w:rPr>
            </w:pPr>
            <w:r>
              <w:rPr>
                <w:rFonts w:ascii="Times New Roman" w:hAnsi="Times New Roman" w:cs="Times New Roman"/>
                <w:kern w:val="0"/>
              </w:rPr>
              <w:t>2</w:t>
            </w:r>
            <w:r>
              <w:rPr>
                <w:rFonts w:hint="eastAsia" w:ascii="Times New Roman" w:hAnsi="Times New Roman" w:cs="宋体"/>
                <w:kern w:val="0"/>
              </w:rPr>
              <w:t>、学校心理咨询服务定人定时，形式多样，咨询记录详实规范；</w:t>
            </w:r>
          </w:p>
          <w:p>
            <w:pPr>
              <w:spacing w:line="280" w:lineRule="exact"/>
              <w:rPr>
                <w:rFonts w:ascii="Times New Roman" w:hAnsi="Times New Roman" w:cs="Times New Roman"/>
                <w:kern w:val="0"/>
              </w:rPr>
            </w:pPr>
            <w:r>
              <w:rPr>
                <w:rFonts w:ascii="Times New Roman" w:hAnsi="Times New Roman" w:cs="Times New Roman"/>
                <w:kern w:val="0"/>
              </w:rPr>
              <w:t>3</w:t>
            </w:r>
            <w:r>
              <w:rPr>
                <w:rFonts w:hint="eastAsia" w:ascii="Times New Roman" w:hAnsi="Times New Roman" w:cs="宋体"/>
                <w:kern w:val="0"/>
              </w:rPr>
              <w:t>、学校定期开展心理普查，不定期开展学生心理发展状况调查；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color w:val="000000"/>
              </w:rPr>
            </w:pPr>
            <w:r>
              <w:rPr>
                <w:rFonts w:ascii="Times New Roman" w:hAnsi="Times New Roman" w:cs="Times New Roman"/>
                <w:color w:val="000000"/>
              </w:rPr>
              <w:t>5.2</w:t>
            </w:r>
            <w:r>
              <w:rPr>
                <w:rFonts w:hint="eastAsia" w:ascii="Times New Roman" w:hAnsi="Times New Roman" w:cs="宋体"/>
                <w:color w:val="000000"/>
              </w:rPr>
              <w:t>成长辅导</w:t>
            </w:r>
          </w:p>
        </w:tc>
        <w:tc>
          <w:tcPr>
            <w:tcW w:w="9130" w:type="dxa"/>
            <w:vAlign w:val="center"/>
          </w:tcPr>
          <w:p>
            <w:pPr>
              <w:numPr>
                <w:ilvl w:val="0"/>
                <w:numId w:val="3"/>
              </w:numPr>
              <w:spacing w:line="280" w:lineRule="exact"/>
              <w:rPr>
                <w:rFonts w:ascii="Times New Roman" w:hAnsi="Times New Roman" w:cs="Times New Roman"/>
                <w:kern w:val="0"/>
              </w:rPr>
            </w:pPr>
            <w:r>
              <w:rPr>
                <w:rFonts w:hint="eastAsia" w:ascii="Times New Roman" w:hAnsi="Times New Roman" w:cs="宋体"/>
                <w:kern w:val="0"/>
              </w:rPr>
              <w:t>院（系）全面铺开成长辅导工作，制度完善；</w:t>
            </w:r>
          </w:p>
          <w:p>
            <w:pPr>
              <w:numPr>
                <w:ilvl w:val="0"/>
                <w:numId w:val="3"/>
              </w:numPr>
              <w:spacing w:line="280" w:lineRule="exact"/>
              <w:rPr>
                <w:rFonts w:ascii="Times New Roman" w:hAnsi="Times New Roman" w:cs="Times New Roman"/>
                <w:kern w:val="0"/>
              </w:rPr>
            </w:pPr>
            <w:r>
              <w:rPr>
                <w:rFonts w:hint="eastAsia" w:ascii="Times New Roman" w:hAnsi="Times New Roman" w:cs="宋体"/>
                <w:kern w:val="0"/>
              </w:rPr>
              <w:t>成长辅导内容丰富，形式多样，辅导记录详实规范；</w:t>
            </w:r>
          </w:p>
          <w:p>
            <w:pPr>
              <w:numPr>
                <w:ilvl w:val="0"/>
                <w:numId w:val="3"/>
              </w:numPr>
              <w:spacing w:line="280" w:lineRule="exact"/>
              <w:rPr>
                <w:rFonts w:ascii="Times New Roman" w:hAnsi="Times New Roman" w:cs="Times New Roman"/>
                <w:kern w:val="0"/>
              </w:rPr>
            </w:pPr>
            <w:r>
              <w:rPr>
                <w:rFonts w:hint="eastAsia" w:ascii="Times New Roman" w:hAnsi="Times New Roman" w:cs="宋体"/>
                <w:kern w:val="0"/>
              </w:rPr>
              <w:t>辅导队伍结构合理，具备相应的辅导资质；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color w:val="000000"/>
              </w:rPr>
            </w:pPr>
            <w:r>
              <w:rPr>
                <w:rFonts w:ascii="Times New Roman" w:hAnsi="Times New Roman" w:cs="Times New Roman"/>
                <w:color w:val="000000"/>
              </w:rPr>
              <w:t>5.3</w:t>
            </w:r>
            <w:r>
              <w:rPr>
                <w:rFonts w:hint="eastAsia" w:ascii="Times New Roman" w:hAnsi="Times New Roman" w:cs="宋体"/>
                <w:color w:val="000000"/>
              </w:rPr>
              <w:t>联动机制</w:t>
            </w:r>
          </w:p>
        </w:tc>
        <w:tc>
          <w:tcPr>
            <w:tcW w:w="9130" w:type="dxa"/>
            <w:vAlign w:val="center"/>
          </w:tcPr>
          <w:p>
            <w:pPr>
              <w:spacing w:line="280" w:lineRule="exact"/>
              <w:rPr>
                <w:rFonts w:ascii="Times New Roman" w:hAnsi="Times New Roman" w:cs="Times New Roman"/>
                <w:kern w:val="0"/>
              </w:rPr>
            </w:pPr>
            <w:r>
              <w:rPr>
                <w:rFonts w:hint="eastAsia" w:ascii="Times New Roman" w:hAnsi="Times New Roman" w:cs="宋体"/>
                <w:kern w:val="0"/>
              </w:rPr>
              <w:t>建立了校级心理咨询与院（系）成长辅导联动机制；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6.</w:t>
            </w:r>
            <w:r>
              <w:rPr>
                <w:rFonts w:hint="eastAsia" w:ascii="Times New Roman" w:hAnsi="Times New Roman" w:cs="宋体"/>
                <w:kern w:val="0"/>
              </w:rPr>
              <w:t>心理危机干预工作体系</w:t>
            </w:r>
          </w:p>
        </w:tc>
        <w:tc>
          <w:tcPr>
            <w:tcW w:w="2180" w:type="dxa"/>
            <w:vAlign w:val="center"/>
          </w:tcPr>
          <w:p>
            <w:pPr>
              <w:spacing w:line="440" w:lineRule="exact"/>
              <w:rPr>
                <w:rFonts w:ascii="Times New Roman" w:hAnsi="Times New Roman" w:cs="Times New Roman"/>
                <w:color w:val="000000"/>
              </w:rPr>
            </w:pPr>
            <w:r>
              <w:rPr>
                <w:rFonts w:ascii="Times New Roman" w:hAnsi="Times New Roman" w:cs="Times New Roman"/>
                <w:color w:val="000000"/>
              </w:rPr>
              <w:t xml:space="preserve">6.1 </w:t>
            </w:r>
            <w:r>
              <w:rPr>
                <w:rFonts w:hint="eastAsia" w:ascii="Times New Roman" w:hAnsi="Times New Roman" w:cs="宋体"/>
                <w:color w:val="000000"/>
              </w:rPr>
              <w:t>预警机制</w:t>
            </w:r>
          </w:p>
        </w:tc>
        <w:tc>
          <w:tcPr>
            <w:tcW w:w="9130" w:type="dxa"/>
            <w:vAlign w:val="center"/>
          </w:tcPr>
          <w:p>
            <w:pPr>
              <w:spacing w:line="280" w:lineRule="exact"/>
              <w:rPr>
                <w:rFonts w:ascii="Times New Roman" w:hAnsi="Times New Roman" w:cs="Times New Roman"/>
                <w:kern w:val="0"/>
              </w:rPr>
            </w:pPr>
            <w:r>
              <w:rPr>
                <w:rFonts w:ascii="Times New Roman" w:hAnsi="Times New Roman" w:cs="Times New Roman"/>
                <w:kern w:val="0"/>
              </w:rPr>
              <w:t>1</w:t>
            </w:r>
            <w:r>
              <w:rPr>
                <w:rFonts w:hint="eastAsia" w:ascii="Times New Roman" w:hAnsi="Times New Roman" w:cs="宋体"/>
                <w:kern w:val="0"/>
              </w:rPr>
              <w:t>、建立了校、院（系）两级信息员队伍；</w:t>
            </w:r>
          </w:p>
          <w:p>
            <w:pPr>
              <w:spacing w:line="280" w:lineRule="exact"/>
              <w:rPr>
                <w:rFonts w:ascii="Times New Roman" w:hAnsi="Times New Roman" w:cs="Times New Roman"/>
                <w:kern w:val="0"/>
              </w:rPr>
            </w:pPr>
            <w:r>
              <w:rPr>
                <w:rFonts w:ascii="Times New Roman" w:hAnsi="Times New Roman" w:cs="Times New Roman"/>
                <w:kern w:val="0"/>
              </w:rPr>
              <w:t>2</w:t>
            </w:r>
            <w:r>
              <w:rPr>
                <w:rFonts w:hint="eastAsia" w:ascii="Times New Roman" w:hAnsi="Times New Roman" w:cs="宋体"/>
                <w:kern w:val="0"/>
              </w:rPr>
              <w:t>、制定了心理危机排查制度；</w:t>
            </w:r>
          </w:p>
          <w:p>
            <w:pPr>
              <w:spacing w:line="280" w:lineRule="exact"/>
              <w:rPr>
                <w:rFonts w:ascii="Times New Roman" w:hAnsi="Times New Roman" w:cs="Times New Roman"/>
                <w:kern w:val="0"/>
              </w:rPr>
            </w:pPr>
            <w:r>
              <w:rPr>
                <w:rFonts w:ascii="Times New Roman" w:hAnsi="Times New Roman" w:cs="Times New Roman"/>
                <w:kern w:val="0"/>
              </w:rPr>
              <w:t>3</w:t>
            </w:r>
            <w:r>
              <w:rPr>
                <w:rFonts w:hint="eastAsia" w:ascii="Times New Roman" w:hAnsi="Times New Roman" w:cs="宋体"/>
                <w:kern w:val="0"/>
              </w:rPr>
              <w:t>、建立了校、院（系）重点关注学生信息库；</w:t>
            </w:r>
          </w:p>
          <w:p>
            <w:pPr>
              <w:spacing w:line="280" w:lineRule="exact"/>
              <w:rPr>
                <w:rFonts w:ascii="Times New Roman" w:hAnsi="Times New Roman" w:cs="Times New Roman"/>
                <w:kern w:val="0"/>
              </w:rPr>
            </w:pPr>
            <w:r>
              <w:rPr>
                <w:rFonts w:ascii="Times New Roman" w:hAnsi="Times New Roman" w:cs="Times New Roman"/>
                <w:kern w:val="0"/>
              </w:rPr>
              <w:t>4</w:t>
            </w:r>
            <w:r>
              <w:rPr>
                <w:rFonts w:hint="eastAsia" w:ascii="Times New Roman" w:hAnsi="Times New Roman" w:cs="宋体"/>
                <w:kern w:val="0"/>
              </w:rPr>
              <w:t>、</w:t>
            </w:r>
            <w:r>
              <w:rPr>
                <w:rFonts w:ascii="Times New Roman" w:hAnsi="Times New Roman" w:cs="Times New Roman"/>
                <w:kern w:val="0"/>
              </w:rPr>
              <w:t>“</w:t>
            </w:r>
            <w:r>
              <w:rPr>
                <w:rFonts w:hint="eastAsia" w:ascii="Times New Roman" w:hAnsi="Times New Roman" w:cs="宋体"/>
                <w:kern w:val="0"/>
              </w:rPr>
              <w:t>五早</w:t>
            </w:r>
            <w:r>
              <w:rPr>
                <w:rFonts w:ascii="Times New Roman" w:hAnsi="Times New Roman" w:cs="Times New Roman"/>
                <w:kern w:val="0"/>
              </w:rPr>
              <w:t>”</w:t>
            </w:r>
            <w:r>
              <w:rPr>
                <w:rStyle w:val="6"/>
                <w:rFonts w:ascii="Times New Roman" w:hAnsi="Times New Roman" w:cs="Times New Roman"/>
                <w:kern w:val="0"/>
              </w:rPr>
              <w:footnoteReference w:id="2"/>
            </w:r>
            <w:r>
              <w:rPr>
                <w:rFonts w:hint="eastAsia" w:ascii="Times New Roman" w:hAnsi="Times New Roman" w:cs="宋体"/>
                <w:kern w:val="0"/>
              </w:rPr>
              <w:t>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color w:val="000000"/>
              </w:rPr>
            </w:pPr>
            <w:r>
              <w:rPr>
                <w:rFonts w:ascii="Times New Roman" w:hAnsi="Times New Roman" w:cs="Times New Roman"/>
                <w:color w:val="000000"/>
              </w:rPr>
              <w:t>6.2</w:t>
            </w:r>
            <w:r>
              <w:rPr>
                <w:rFonts w:hint="eastAsia" w:ascii="Times New Roman" w:hAnsi="Times New Roman" w:cs="宋体"/>
                <w:color w:val="000000"/>
              </w:rPr>
              <w:t>干预机制</w:t>
            </w:r>
          </w:p>
        </w:tc>
        <w:tc>
          <w:tcPr>
            <w:tcW w:w="9130" w:type="dxa"/>
            <w:vAlign w:val="center"/>
          </w:tcPr>
          <w:p>
            <w:pPr>
              <w:spacing w:line="280" w:lineRule="exact"/>
              <w:rPr>
                <w:rFonts w:ascii="Times New Roman" w:hAnsi="Times New Roman" w:cs="Times New Roman"/>
                <w:kern w:val="0"/>
              </w:rPr>
            </w:pPr>
            <w:r>
              <w:rPr>
                <w:rFonts w:ascii="Times New Roman" w:hAnsi="Times New Roman" w:cs="Times New Roman"/>
                <w:kern w:val="0"/>
              </w:rPr>
              <w:t>1</w:t>
            </w:r>
            <w:r>
              <w:rPr>
                <w:rFonts w:hint="eastAsia" w:ascii="Times New Roman" w:hAnsi="Times New Roman" w:cs="宋体"/>
                <w:kern w:val="0"/>
              </w:rPr>
              <w:t>、建立了校、院（系）两级心理危机干预联动机制；</w:t>
            </w:r>
          </w:p>
          <w:p>
            <w:pPr>
              <w:spacing w:line="280" w:lineRule="exact"/>
              <w:rPr>
                <w:rFonts w:ascii="Times New Roman" w:hAnsi="Times New Roman" w:cs="Times New Roman"/>
                <w:kern w:val="0"/>
              </w:rPr>
            </w:pPr>
            <w:r>
              <w:rPr>
                <w:rFonts w:ascii="Times New Roman" w:hAnsi="Times New Roman" w:cs="Times New Roman"/>
                <w:kern w:val="0"/>
              </w:rPr>
              <w:t>2</w:t>
            </w:r>
            <w:r>
              <w:rPr>
                <w:rFonts w:hint="eastAsia" w:ascii="Times New Roman" w:hAnsi="Times New Roman" w:cs="宋体"/>
                <w:kern w:val="0"/>
              </w:rPr>
              <w:t>、按</w:t>
            </w:r>
            <w:r>
              <w:rPr>
                <w:rFonts w:ascii="Times New Roman" w:hAnsi="Times New Roman" w:cs="Times New Roman"/>
                <w:kern w:val="0"/>
              </w:rPr>
              <w:t>“</w:t>
            </w:r>
            <w:r>
              <w:rPr>
                <w:rFonts w:hint="eastAsia" w:ascii="Times New Roman" w:hAnsi="Times New Roman" w:cs="宋体"/>
                <w:kern w:val="0"/>
              </w:rPr>
              <w:t>五个一</w:t>
            </w:r>
            <w:r>
              <w:rPr>
                <w:rFonts w:ascii="Times New Roman" w:hAnsi="Times New Roman" w:cs="Times New Roman"/>
                <w:kern w:val="0"/>
              </w:rPr>
              <w:t>”</w:t>
            </w:r>
            <w:r>
              <w:rPr>
                <w:rStyle w:val="6"/>
                <w:rFonts w:ascii="Times New Roman" w:hAnsi="Times New Roman" w:cs="Times New Roman"/>
                <w:kern w:val="0"/>
              </w:rPr>
              <w:footnoteReference w:id="3"/>
            </w:r>
            <w:r>
              <w:rPr>
                <w:rFonts w:hint="eastAsia" w:ascii="Times New Roman" w:hAnsi="Times New Roman" w:cs="宋体"/>
                <w:kern w:val="0"/>
              </w:rPr>
              <w:t>建立了心理危机预警学生的干预措施；</w:t>
            </w:r>
          </w:p>
          <w:p>
            <w:pPr>
              <w:spacing w:line="280" w:lineRule="exact"/>
              <w:rPr>
                <w:rFonts w:ascii="Times New Roman" w:hAnsi="Times New Roman" w:cs="Times New Roman"/>
                <w:kern w:val="0"/>
              </w:rPr>
            </w:pPr>
            <w:r>
              <w:rPr>
                <w:rFonts w:ascii="Times New Roman" w:hAnsi="Times New Roman" w:cs="Times New Roman"/>
                <w:kern w:val="0"/>
              </w:rPr>
              <w:t>3</w:t>
            </w:r>
            <w:r>
              <w:rPr>
                <w:rFonts w:hint="eastAsia" w:ascii="Times New Roman" w:hAnsi="Times New Roman" w:cs="宋体"/>
                <w:kern w:val="0"/>
              </w:rPr>
              <w:t>、转介制度规范，执行有力；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 xml:space="preserve">6.3 </w:t>
            </w:r>
            <w:r>
              <w:rPr>
                <w:rFonts w:hint="eastAsia" w:ascii="Times New Roman" w:hAnsi="Times New Roman" w:cs="宋体"/>
                <w:color w:val="000000"/>
              </w:rPr>
              <w:t>预后体系</w:t>
            </w:r>
          </w:p>
        </w:tc>
        <w:tc>
          <w:tcPr>
            <w:tcW w:w="9130" w:type="dxa"/>
            <w:vAlign w:val="center"/>
          </w:tcPr>
          <w:p>
            <w:pPr>
              <w:spacing w:line="280" w:lineRule="exact"/>
              <w:rPr>
                <w:rFonts w:ascii="Times New Roman" w:hAnsi="Times New Roman" w:cs="Times New Roman"/>
                <w:kern w:val="0"/>
              </w:rPr>
            </w:pPr>
            <w:r>
              <w:rPr>
                <w:rFonts w:hint="eastAsia" w:ascii="Times New Roman" w:hAnsi="Times New Roman" w:cs="宋体"/>
                <w:kern w:val="0"/>
              </w:rPr>
              <w:t>对预后学生建立了校院（系）两级有效支持系统，危机事件善后工作到位；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7.</w:t>
            </w:r>
            <w:r>
              <w:rPr>
                <w:rFonts w:hint="eastAsia" w:ascii="Times New Roman" w:hAnsi="Times New Roman" w:cs="宋体"/>
                <w:kern w:val="0"/>
              </w:rPr>
              <w:t>教育活动体系</w:t>
            </w: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7.1</w:t>
            </w:r>
            <w:r>
              <w:rPr>
                <w:rFonts w:hint="eastAsia" w:ascii="Times New Roman" w:hAnsi="Times New Roman" w:cs="宋体"/>
                <w:color w:val="000000"/>
              </w:rPr>
              <w:t>教育宣传</w:t>
            </w:r>
          </w:p>
        </w:tc>
        <w:tc>
          <w:tcPr>
            <w:tcW w:w="9130" w:type="dxa"/>
            <w:vAlign w:val="center"/>
          </w:tcPr>
          <w:p>
            <w:pPr>
              <w:spacing w:line="280" w:lineRule="exact"/>
              <w:rPr>
                <w:rFonts w:ascii="Times New Roman" w:hAnsi="Times New Roman" w:cs="Times New Roman"/>
                <w:kern w:val="0"/>
              </w:rPr>
            </w:pPr>
            <w:r>
              <w:rPr>
                <w:rFonts w:hint="eastAsia" w:ascii="Times New Roman" w:hAnsi="Times New Roman" w:cs="宋体"/>
                <w:kern w:val="0"/>
              </w:rPr>
              <w:t>校院（系）两级开展多渠道、多形式、多媒介的心理健康知识宣传教育；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7.2</w:t>
            </w:r>
            <w:r>
              <w:rPr>
                <w:rFonts w:hint="eastAsia" w:ascii="Times New Roman" w:hAnsi="Times New Roman" w:cs="宋体"/>
                <w:color w:val="000000"/>
              </w:rPr>
              <w:t>文化活动</w:t>
            </w:r>
          </w:p>
        </w:tc>
        <w:tc>
          <w:tcPr>
            <w:tcW w:w="9130" w:type="dxa"/>
            <w:vAlign w:val="center"/>
          </w:tcPr>
          <w:p>
            <w:pPr>
              <w:spacing w:line="280" w:lineRule="exact"/>
              <w:rPr>
                <w:rFonts w:ascii="Times New Roman" w:hAnsi="Times New Roman" w:cs="Times New Roman"/>
                <w:kern w:val="0"/>
              </w:rPr>
            </w:pPr>
            <w:r>
              <w:rPr>
                <w:rFonts w:hint="eastAsia" w:ascii="Times New Roman" w:hAnsi="Times New Roman" w:cs="宋体"/>
                <w:kern w:val="0"/>
              </w:rPr>
              <w:t>校院（系）两级心理健康教育文化活动系列化、系统化，活动形式有创新；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2338" w:type="dxa"/>
            <w:vMerge w:val="restart"/>
            <w:vAlign w:val="center"/>
          </w:tcPr>
          <w:p>
            <w:pPr>
              <w:spacing w:line="440" w:lineRule="exact"/>
              <w:rPr>
                <w:rFonts w:ascii="Times New Roman" w:hAnsi="Times New Roman" w:cs="Times New Roman"/>
                <w:kern w:val="0"/>
              </w:rPr>
            </w:pPr>
            <w:r>
              <w:rPr>
                <w:rFonts w:ascii="Times New Roman" w:hAnsi="Times New Roman" w:cs="Times New Roman"/>
                <w:kern w:val="0"/>
              </w:rPr>
              <w:t>8.</w:t>
            </w:r>
            <w:r>
              <w:rPr>
                <w:rFonts w:hint="eastAsia" w:ascii="Times New Roman" w:hAnsi="Times New Roman" w:cs="宋体"/>
                <w:kern w:val="0"/>
              </w:rPr>
              <w:t>工作效果</w:t>
            </w: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8.1</w:t>
            </w:r>
            <w:r>
              <w:rPr>
                <w:rFonts w:hint="eastAsia" w:ascii="Times New Roman" w:hAnsi="Times New Roman" w:cs="宋体"/>
                <w:color w:val="000000"/>
              </w:rPr>
              <w:t>教育效果</w:t>
            </w:r>
          </w:p>
        </w:tc>
        <w:tc>
          <w:tcPr>
            <w:tcW w:w="9130" w:type="dxa"/>
          </w:tcPr>
          <w:p>
            <w:pPr>
              <w:spacing w:line="440" w:lineRule="exact"/>
              <w:jc w:val="left"/>
              <w:rPr>
                <w:rFonts w:ascii="Times New Roman" w:hAnsi="Times New Roman" w:cs="Times New Roman"/>
                <w:kern w:val="0"/>
              </w:rPr>
            </w:pPr>
            <w:r>
              <w:rPr>
                <w:rFonts w:hint="eastAsia" w:ascii="Times New Roman" w:hAnsi="Times New Roman" w:cs="宋体"/>
                <w:kern w:val="0"/>
              </w:rPr>
              <w:t>学生对心理咨询服务、课程教学、文化活动等满意度高；学生因心理问题造成的极端事件发生率低；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8.2</w:t>
            </w:r>
            <w:r>
              <w:rPr>
                <w:rFonts w:hint="eastAsia" w:ascii="Times New Roman" w:hAnsi="Times New Roman" w:cs="宋体"/>
                <w:color w:val="000000"/>
              </w:rPr>
              <w:t>社会影响</w:t>
            </w:r>
          </w:p>
        </w:tc>
        <w:tc>
          <w:tcPr>
            <w:tcW w:w="9130" w:type="dxa"/>
          </w:tcPr>
          <w:p>
            <w:pPr>
              <w:spacing w:line="440" w:lineRule="exact"/>
              <w:jc w:val="left"/>
              <w:rPr>
                <w:rFonts w:ascii="Times New Roman" w:hAnsi="Times New Roman" w:cs="Times New Roman"/>
                <w:kern w:val="0"/>
              </w:rPr>
            </w:pPr>
            <w:r>
              <w:rPr>
                <w:rFonts w:hint="eastAsia" w:ascii="Times New Roman" w:hAnsi="Times New Roman" w:cs="宋体"/>
                <w:kern w:val="0"/>
              </w:rPr>
              <w:t>心理健康教育工作方式方法在省内外高校获得推广或获得相关媒体报道，反响良好；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 w:hRule="atLeast"/>
        </w:trPr>
        <w:tc>
          <w:tcPr>
            <w:tcW w:w="2338" w:type="dxa"/>
            <w:vMerge w:val="continue"/>
            <w:vAlign w:val="center"/>
          </w:tcPr>
          <w:p>
            <w:pPr>
              <w:spacing w:line="440" w:lineRule="exact"/>
              <w:rPr>
                <w:rFonts w:ascii="Times New Roman" w:hAnsi="Times New Roman" w:cs="Times New Roman"/>
              </w:rPr>
            </w:pPr>
          </w:p>
        </w:tc>
        <w:tc>
          <w:tcPr>
            <w:tcW w:w="2180" w:type="dxa"/>
            <w:vAlign w:val="center"/>
          </w:tcPr>
          <w:p>
            <w:pPr>
              <w:spacing w:line="440" w:lineRule="exact"/>
              <w:rPr>
                <w:rFonts w:ascii="Times New Roman" w:hAnsi="Times New Roman" w:cs="Times New Roman"/>
                <w:kern w:val="0"/>
              </w:rPr>
            </w:pPr>
            <w:r>
              <w:rPr>
                <w:rFonts w:ascii="Times New Roman" w:hAnsi="Times New Roman" w:cs="Times New Roman"/>
                <w:color w:val="000000"/>
              </w:rPr>
              <w:t xml:space="preserve">8.3 </w:t>
            </w:r>
            <w:r>
              <w:rPr>
                <w:rFonts w:hint="eastAsia" w:ascii="Times New Roman" w:hAnsi="Times New Roman" w:cs="宋体"/>
                <w:color w:val="000000"/>
              </w:rPr>
              <w:t>特色工作</w:t>
            </w:r>
          </w:p>
        </w:tc>
        <w:tc>
          <w:tcPr>
            <w:tcW w:w="9130" w:type="dxa"/>
          </w:tcPr>
          <w:p>
            <w:pPr>
              <w:spacing w:line="440" w:lineRule="exact"/>
              <w:jc w:val="left"/>
              <w:rPr>
                <w:rFonts w:ascii="Times New Roman" w:hAnsi="Times New Roman" w:cs="Times New Roman"/>
                <w:kern w:val="0"/>
              </w:rPr>
            </w:pPr>
            <w:r>
              <w:rPr>
                <w:rFonts w:hint="eastAsia" w:ascii="Times New Roman" w:hAnsi="Times New Roman" w:cs="宋体"/>
                <w:kern w:val="0"/>
              </w:rPr>
              <w:t>结合学校人才培养目标和办学特点，创造性地开展工作，特色明显、效果显著。</w:t>
            </w:r>
          </w:p>
        </w:tc>
      </w:tr>
    </w:tbl>
    <w:p>
      <w:pPr>
        <w:rPr>
          <w:rFonts w:ascii="Times New Roman" w:hAnsi="Times New Roman" w:cs="Times New Roman"/>
          <w:color w:val="000000"/>
        </w:rPr>
      </w:pPr>
    </w:p>
    <w:p>
      <w:pPr>
        <w:rPr>
          <w:rFonts w:ascii="Times New Roman" w:hAnsi="Times New Roman" w:cs="Times New Roman"/>
          <w:color w:val="000000"/>
        </w:rPr>
        <w:sectPr>
          <w:footerReference r:id="rId4" w:type="default"/>
          <w:pgSz w:w="16838" w:h="11906" w:orient="landscape"/>
          <w:pgMar w:top="1701" w:right="1701" w:bottom="1701" w:left="1701" w:header="851" w:footer="992" w:gutter="0"/>
          <w:cols w:space="720" w:num="1"/>
          <w:docGrid w:type="lines" w:linePitch="312" w:charSpace="0"/>
        </w:sect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Fonts w:cs="Times New Roman"/>
      </w:rPr>
    </w:pPr>
    <w:r>
      <w:rPr>
        <w:rStyle w:val="5"/>
      </w:rPr>
      <w:fldChar w:fldCharType="begin"/>
    </w:r>
    <w:r>
      <w:rPr>
        <w:rStyle w:val="5"/>
      </w:rPr>
      <w:instrText xml:space="preserve">PAGE  </w:instrText>
    </w:r>
    <w:r>
      <w:rPr>
        <w:rStyle w:val="5"/>
      </w:rPr>
      <w:fldChar w:fldCharType="separate"/>
    </w:r>
    <w:r>
      <w:rPr>
        <w:rStyle w:val="5"/>
      </w:rPr>
      <w:t>5</w:t>
    </w:r>
    <w:r>
      <w:rPr>
        <w:rStyle w:val="5"/>
      </w:rPr>
      <w:fldChar w:fldCharType="end"/>
    </w:r>
  </w:p>
  <w:p>
    <w:pPr>
      <w:pStyle w:val="2"/>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pStyle w:val="3"/>
      </w:pPr>
      <w:r>
        <w:rPr>
          <w:rStyle w:val="6"/>
          <w:sz w:val="21"/>
          <w:szCs w:val="21"/>
        </w:rPr>
        <w:footnoteRef/>
      </w:r>
      <w:r>
        <w:rPr>
          <w:sz w:val="21"/>
          <w:szCs w:val="21"/>
        </w:rPr>
        <w:t xml:space="preserve"> </w:t>
      </w:r>
      <w:r>
        <w:rPr>
          <w:rFonts w:hint="eastAsia" w:ascii="仿宋_GB2312" w:eastAsia="仿宋_GB2312" w:cs="仿宋_GB2312"/>
          <w:sz w:val="21"/>
          <w:szCs w:val="21"/>
        </w:rPr>
        <w:t>朋辈心理互助组织：校院两级学生会设朋辈心理工作部，班级设心理委员，寝室设心理信息员，有学生心理社团。</w:t>
      </w:r>
    </w:p>
  </w:footnote>
  <w:footnote w:id="1">
    <w:p>
      <w:pPr>
        <w:pStyle w:val="3"/>
      </w:pPr>
      <w:r>
        <w:rPr>
          <w:rStyle w:val="6"/>
          <w:sz w:val="21"/>
          <w:szCs w:val="21"/>
        </w:rPr>
        <w:footnoteRef/>
      </w:r>
      <w:r>
        <w:rPr>
          <w:sz w:val="21"/>
          <w:szCs w:val="21"/>
        </w:rPr>
        <w:t xml:space="preserve"> </w:t>
      </w:r>
      <w:r>
        <w:rPr>
          <w:rFonts w:hint="eastAsia" w:ascii="仿宋_GB2312" w:eastAsia="仿宋_GB2312" w:cs="仿宋_GB2312"/>
          <w:sz w:val="21"/>
          <w:szCs w:val="21"/>
        </w:rPr>
        <w:t>心理健康教育工作经费：心理健康教育日常教育管理经费、办公经费、队伍培训经费、心理咨询经费</w:t>
      </w:r>
    </w:p>
  </w:footnote>
  <w:footnote w:id="2">
    <w:p>
      <w:pPr>
        <w:pStyle w:val="3"/>
      </w:pPr>
      <w:r>
        <w:rPr>
          <w:rStyle w:val="6"/>
          <w:sz w:val="21"/>
          <w:szCs w:val="21"/>
        </w:rPr>
        <w:footnoteRef/>
      </w:r>
      <w:r>
        <w:rPr>
          <w:sz w:val="21"/>
          <w:szCs w:val="21"/>
        </w:rPr>
        <w:t xml:space="preserve"> </w:t>
      </w:r>
      <w:r>
        <w:rPr>
          <w:rFonts w:hint="eastAsia" w:ascii="仿宋_GB2312" w:eastAsia="仿宋_GB2312" w:cs="仿宋_GB2312"/>
          <w:sz w:val="21"/>
          <w:szCs w:val="21"/>
        </w:rPr>
        <w:t>“五早”：早发现、早报告、早研判、早预防、早控制。</w:t>
      </w:r>
    </w:p>
  </w:footnote>
  <w:footnote w:id="3">
    <w:p>
      <w:pPr>
        <w:pStyle w:val="3"/>
      </w:pPr>
      <w:r>
        <w:rPr>
          <w:rStyle w:val="6"/>
          <w:sz w:val="21"/>
          <w:szCs w:val="21"/>
        </w:rPr>
        <w:footnoteRef/>
      </w:r>
      <w:r>
        <w:rPr>
          <w:sz w:val="21"/>
          <w:szCs w:val="21"/>
        </w:rPr>
        <w:t xml:space="preserve"> </w:t>
      </w:r>
      <w:r>
        <w:rPr>
          <w:rFonts w:hint="eastAsia" w:ascii="仿宋_GB2312" w:eastAsia="仿宋_GB2312" w:cs="仿宋_GB2312"/>
          <w:sz w:val="21"/>
          <w:szCs w:val="21"/>
        </w:rPr>
        <w:t>“五个一”：一名心理危机对象、一名领导、一套班子、一个方案、一抓到底。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7070268">
    <w:nsid w:val="56408A3C"/>
    <w:multiLevelType w:val="singleLevel"/>
    <w:tmpl w:val="56408A3C"/>
    <w:lvl w:ilvl="0" w:tentative="1">
      <w:start w:val="1"/>
      <w:numFmt w:val="decimal"/>
      <w:suff w:val="nothing"/>
      <w:lvlText w:val="%1、"/>
      <w:lvlJc w:val="left"/>
    </w:lvl>
  </w:abstractNum>
  <w:abstractNum w:abstractNumId="1447071633">
    <w:nsid w:val="56408F91"/>
    <w:multiLevelType w:val="singleLevel"/>
    <w:tmpl w:val="56408F91"/>
    <w:lvl w:ilvl="0" w:tentative="1">
      <w:start w:val="1"/>
      <w:numFmt w:val="decimal"/>
      <w:suff w:val="nothing"/>
      <w:lvlText w:val="%1、"/>
      <w:lvlJc w:val="left"/>
    </w:lvl>
  </w:abstractNum>
  <w:abstractNum w:abstractNumId="1447058692">
    <w:nsid w:val="56405D04"/>
    <w:multiLevelType w:val="singleLevel"/>
    <w:tmpl w:val="56405D04"/>
    <w:lvl w:ilvl="0" w:tentative="1">
      <w:start w:val="1"/>
      <w:numFmt w:val="decimal"/>
      <w:suff w:val="nothing"/>
      <w:lvlText w:val="%1、"/>
      <w:lvlJc w:val="left"/>
    </w:lvl>
  </w:abstractNum>
  <w:num w:numId="1">
    <w:abstractNumId w:val="1447058692"/>
  </w:num>
  <w:num w:numId="2">
    <w:abstractNumId w:val="1447070268"/>
  </w:num>
  <w:num w:numId="3">
    <w:abstractNumId w:val="14470716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E627D"/>
    <w:rsid w:val="13FE62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footnote text"/>
    <w:basedOn w:val="1"/>
    <w:uiPriority w:val="0"/>
    <w:pPr>
      <w:snapToGrid w:val="0"/>
      <w:jc w:val="left"/>
    </w:pPr>
    <w:rPr>
      <w:rFonts w:ascii="Times New Roman" w:hAnsi="Times New Roman" w:cs="Times New Roman"/>
      <w:sz w:val="18"/>
      <w:szCs w:val="18"/>
    </w:rPr>
  </w:style>
  <w:style w:type="character" w:styleId="5">
    <w:name w:val="page number"/>
    <w:basedOn w:val="4"/>
    <w:uiPriority w:val="0"/>
  </w:style>
  <w:style w:type="character" w:styleId="6">
    <w:name w:val="footnote reference"/>
    <w:basedOn w:val="4"/>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2015-11-13T03:06:00Z</dcterms:created>
  <dc:creator>dell</dc:creator>
  <cp:lastModifiedBy>dell</cp:lastModifiedBy>
  <dcterms:modified xsi:type="dcterms:W3CDTF">2015-11-13T03:06:36Z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