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79" w:rsidRDefault="000648C6">
      <w:pPr>
        <w:spacing w:line="500" w:lineRule="exact"/>
        <w:ind w:firstLineChars="200" w:firstLine="643"/>
        <w:jc w:val="center"/>
        <w:rPr>
          <w:rFonts w:ascii="黑体" w:eastAsia="黑体" w:hAnsi="黑体"/>
          <w:b/>
          <w:color w:val="000000" w:themeColor="text1"/>
          <w:sz w:val="32"/>
          <w:szCs w:val="32"/>
          <w:shd w:val="clear" w:color="auto" w:fill="FFFFFF"/>
        </w:rPr>
      </w:pPr>
      <w:r>
        <w:rPr>
          <w:rFonts w:ascii="黑体" w:eastAsia="黑体" w:hAnsi="黑体" w:hint="eastAsia"/>
          <w:b/>
          <w:color w:val="000000" w:themeColor="text1"/>
          <w:sz w:val="32"/>
          <w:szCs w:val="32"/>
          <w:shd w:val="clear" w:color="auto" w:fill="FFFFFF"/>
        </w:rPr>
        <w:t>湖南工学院关于修订</w:t>
      </w:r>
      <w:r>
        <w:rPr>
          <w:rFonts w:ascii="黑体" w:eastAsia="黑体" w:hAnsi="黑体" w:hint="eastAsia"/>
          <w:b/>
          <w:color w:val="000000" w:themeColor="text1"/>
          <w:sz w:val="32"/>
          <w:szCs w:val="32"/>
          <w:shd w:val="clear" w:color="auto" w:fill="FFFFFF"/>
        </w:rPr>
        <w:t>2017</w:t>
      </w:r>
      <w:r>
        <w:rPr>
          <w:rFonts w:ascii="黑体" w:eastAsia="黑体" w:hAnsi="黑体" w:hint="eastAsia"/>
          <w:b/>
          <w:color w:val="000000" w:themeColor="text1"/>
          <w:sz w:val="32"/>
          <w:szCs w:val="32"/>
          <w:shd w:val="clear" w:color="auto" w:fill="FFFFFF"/>
        </w:rPr>
        <w:t>级本科专业</w:t>
      </w:r>
    </w:p>
    <w:p w:rsidR="00060B79" w:rsidRDefault="000648C6">
      <w:pPr>
        <w:spacing w:line="500" w:lineRule="exact"/>
        <w:ind w:firstLineChars="200" w:firstLine="643"/>
        <w:jc w:val="center"/>
        <w:rPr>
          <w:rFonts w:ascii="黑体" w:eastAsia="黑体" w:hAnsi="黑体"/>
          <w:b/>
          <w:color w:val="000000" w:themeColor="text1"/>
          <w:sz w:val="32"/>
          <w:szCs w:val="32"/>
          <w:shd w:val="clear" w:color="auto" w:fill="FFFFFF"/>
        </w:rPr>
      </w:pPr>
      <w:r>
        <w:rPr>
          <w:rFonts w:ascii="黑体" w:eastAsia="黑体" w:hAnsi="黑体" w:hint="eastAsia"/>
          <w:b/>
          <w:color w:val="000000" w:themeColor="text1"/>
          <w:sz w:val="32"/>
          <w:szCs w:val="32"/>
          <w:shd w:val="clear" w:color="auto" w:fill="FFFFFF"/>
        </w:rPr>
        <w:t>人才培养方案的原则性意见</w:t>
      </w:r>
    </w:p>
    <w:p w:rsidR="00060B79" w:rsidRDefault="00060B79">
      <w:pPr>
        <w:widowControl/>
        <w:shd w:val="clear" w:color="auto" w:fill="FFFFFF"/>
        <w:spacing w:line="500" w:lineRule="exact"/>
        <w:jc w:val="left"/>
        <w:rPr>
          <w:rFonts w:asciiTheme="minorEastAsia" w:hAnsiTheme="minorEastAsia" w:cs="Arial"/>
          <w:color w:val="000000" w:themeColor="text1"/>
          <w:kern w:val="0"/>
          <w:sz w:val="28"/>
          <w:szCs w:val="28"/>
        </w:rPr>
      </w:pPr>
    </w:p>
    <w:p w:rsidR="00060B79" w:rsidRDefault="000648C6">
      <w:pPr>
        <w:widowControl/>
        <w:shd w:val="clear" w:color="auto" w:fill="FFFFFF"/>
        <w:spacing w:line="500" w:lineRule="exact"/>
        <w:ind w:firstLineChars="200" w:firstLine="560"/>
        <w:jc w:val="left"/>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为适应高等教育发展的新形势，推动我校教育教学改革的深入开展，进一步探索以提升本科人才培养质量为核心的内涵建设和特色发展之路，在总结</w:t>
      </w:r>
      <w:r>
        <w:rPr>
          <w:rFonts w:asciiTheme="minorEastAsia" w:hAnsiTheme="minorEastAsia" w:cs="Arial" w:hint="eastAsia"/>
          <w:color w:val="000000" w:themeColor="text1"/>
          <w:kern w:val="0"/>
          <w:sz w:val="28"/>
          <w:szCs w:val="28"/>
        </w:rPr>
        <w:t>2013</w:t>
      </w:r>
      <w:r>
        <w:rPr>
          <w:rFonts w:asciiTheme="minorEastAsia" w:hAnsiTheme="minorEastAsia" w:cs="Arial" w:hint="eastAsia"/>
          <w:color w:val="000000" w:themeColor="text1"/>
          <w:kern w:val="0"/>
          <w:sz w:val="28"/>
          <w:szCs w:val="28"/>
        </w:rPr>
        <w:t>版本科专业培养方案实施以来所取得成效的基础上，学校决定继续开展</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级本科专业人才培养方案修订工作，特提出以下原则性意见。</w:t>
      </w:r>
    </w:p>
    <w:p w:rsidR="00060B79" w:rsidRDefault="000648C6">
      <w:pPr>
        <w:widowControl/>
        <w:shd w:val="clear" w:color="auto" w:fill="FFFFFF"/>
        <w:spacing w:line="500" w:lineRule="exact"/>
        <w:ind w:firstLineChars="200" w:firstLine="562"/>
        <w:jc w:val="left"/>
        <w:rPr>
          <w:rFonts w:asciiTheme="minorEastAsia" w:hAnsiTheme="minorEastAsia" w:cs="Arial"/>
          <w:color w:val="000000" w:themeColor="text1"/>
          <w:kern w:val="0"/>
          <w:sz w:val="28"/>
          <w:szCs w:val="28"/>
        </w:rPr>
      </w:pPr>
      <w:r>
        <w:rPr>
          <w:rFonts w:asciiTheme="minorEastAsia" w:hAnsiTheme="minorEastAsia" w:cs="Arial" w:hint="eastAsia"/>
          <w:b/>
          <w:color w:val="000000" w:themeColor="text1"/>
          <w:kern w:val="0"/>
          <w:sz w:val="28"/>
          <w:szCs w:val="28"/>
        </w:rPr>
        <w:t>一、</w:t>
      </w:r>
      <w:r>
        <w:rPr>
          <w:rFonts w:asciiTheme="minorEastAsia" w:hAnsiTheme="minorEastAsia" w:cs="Arial" w:hint="eastAsia"/>
          <w:b/>
          <w:bCs/>
          <w:color w:val="000000" w:themeColor="text1"/>
          <w:kern w:val="0"/>
          <w:sz w:val="28"/>
          <w:szCs w:val="28"/>
        </w:rPr>
        <w:t>指导思想</w:t>
      </w:r>
    </w:p>
    <w:p w:rsidR="00060B79" w:rsidRDefault="000648C6">
      <w:pPr>
        <w:widowControl/>
        <w:spacing w:line="500" w:lineRule="exact"/>
        <w:ind w:firstLine="480"/>
        <w:jc w:val="left"/>
        <w:rPr>
          <w:rFonts w:asciiTheme="minorEastAsia" w:hAnsiTheme="minorEastAsia" w:cs="Arial"/>
          <w:color w:val="000000" w:themeColor="text1"/>
          <w:kern w:val="0"/>
          <w:sz w:val="28"/>
          <w:szCs w:val="28"/>
        </w:rPr>
      </w:pPr>
      <w:r>
        <w:rPr>
          <w:rFonts w:asciiTheme="minorEastAsia" w:hAnsiTheme="minorEastAsia" w:cs="Times New Roman" w:hint="eastAsia"/>
          <w:color w:val="000000" w:themeColor="text1"/>
          <w:sz w:val="28"/>
          <w:szCs w:val="28"/>
        </w:rPr>
        <w:t>全面贯彻党的教育方针，遵循高等教育的发展规律，抓住国家“双一流”和新工科建设的契机，以“立德树人”为根本任务，以学校建设应用型大学的办学定位为依据，按照基于学习产出的教育理念，借鉴工程教育专业认证要求，</w:t>
      </w:r>
      <w:r>
        <w:rPr>
          <w:rFonts w:asciiTheme="minorEastAsia" w:hAnsiTheme="minorEastAsia" w:cs="宋体" w:hint="eastAsia"/>
          <w:color w:val="000000" w:themeColor="text1"/>
          <w:kern w:val="0"/>
          <w:sz w:val="28"/>
          <w:szCs w:val="28"/>
        </w:rPr>
        <w:t>深化“三重一高”应用型人才培养模式改革，深度推进产教融合，</w:t>
      </w:r>
      <w:r>
        <w:rPr>
          <w:rFonts w:asciiTheme="minorEastAsia" w:hAnsiTheme="minorEastAsia" w:cs="Times New Roman" w:hint="eastAsia"/>
          <w:color w:val="000000" w:themeColor="text1"/>
          <w:sz w:val="28"/>
          <w:szCs w:val="28"/>
        </w:rPr>
        <w:t>促进学生知识、能力、素质全面、综合、协调发展，</w:t>
      </w:r>
      <w:r>
        <w:rPr>
          <w:rFonts w:asciiTheme="minorEastAsia" w:hAnsiTheme="minorEastAsia" w:cs="Arial" w:hint="eastAsia"/>
          <w:color w:val="000000" w:themeColor="text1"/>
          <w:kern w:val="0"/>
          <w:sz w:val="28"/>
          <w:szCs w:val="28"/>
        </w:rPr>
        <w:t>培养适应国家和地方经济建设以及社会发展需求的创新型、复合型、应用型人才。</w:t>
      </w:r>
    </w:p>
    <w:p w:rsidR="00060B79" w:rsidRDefault="000648C6">
      <w:pPr>
        <w:widowControl/>
        <w:spacing w:line="500" w:lineRule="exact"/>
        <w:ind w:firstLine="480"/>
        <w:rPr>
          <w:rFonts w:asciiTheme="minorEastAsia" w:hAnsiTheme="minorEastAsia" w:cs="Arial"/>
          <w:color w:val="000000" w:themeColor="text1"/>
          <w:kern w:val="0"/>
          <w:sz w:val="28"/>
          <w:szCs w:val="28"/>
        </w:rPr>
      </w:pPr>
      <w:r>
        <w:rPr>
          <w:rFonts w:asciiTheme="minorEastAsia" w:hAnsiTheme="minorEastAsia" w:cs="Arial" w:hint="eastAsia"/>
          <w:b/>
          <w:bCs/>
          <w:color w:val="000000" w:themeColor="text1"/>
          <w:kern w:val="0"/>
          <w:sz w:val="28"/>
          <w:szCs w:val="28"/>
        </w:rPr>
        <w:t>二、工作思路</w:t>
      </w:r>
    </w:p>
    <w:p w:rsidR="00060B79" w:rsidRDefault="000648C6">
      <w:pPr>
        <w:widowControl/>
        <w:spacing w:line="500" w:lineRule="exact"/>
        <w:ind w:firstLine="480"/>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（一）以本科专业教学质量国家标准和工程教育专业认证标准为基本要求，优化专业人才培养方案</w:t>
      </w:r>
    </w:p>
    <w:p w:rsidR="00060B79" w:rsidRDefault="000648C6">
      <w:pPr>
        <w:widowControl/>
        <w:shd w:val="clear" w:color="auto" w:fill="FFFFFF"/>
        <w:spacing w:line="500" w:lineRule="exact"/>
        <w:ind w:firstLineChars="200" w:firstLine="560"/>
        <w:jc w:val="left"/>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以教育部公布的本科专业类教学质</w:t>
      </w:r>
      <w:r>
        <w:rPr>
          <w:rFonts w:asciiTheme="minorEastAsia" w:hAnsiTheme="minorEastAsia" w:cs="Arial" w:hint="eastAsia"/>
          <w:color w:val="000000" w:themeColor="text1"/>
          <w:kern w:val="0"/>
          <w:sz w:val="28"/>
          <w:szCs w:val="28"/>
        </w:rPr>
        <w:t>量国家标准、工程教育专业认证标准、教育部各专业教学指导委员会制定的专业标准或规范以及《普通高等学校本科专业目录和专业介绍（</w:t>
      </w:r>
      <w:r>
        <w:rPr>
          <w:rFonts w:asciiTheme="minorEastAsia" w:hAnsiTheme="minorEastAsia" w:cs="Arial" w:hint="eastAsia"/>
          <w:color w:val="000000" w:themeColor="text1"/>
          <w:kern w:val="0"/>
          <w:sz w:val="28"/>
          <w:szCs w:val="28"/>
        </w:rPr>
        <w:t>2012</w:t>
      </w:r>
      <w:r>
        <w:rPr>
          <w:rFonts w:asciiTheme="minorEastAsia" w:hAnsiTheme="minorEastAsia" w:cs="Arial" w:hint="eastAsia"/>
          <w:color w:val="000000" w:themeColor="text1"/>
          <w:kern w:val="0"/>
          <w:sz w:val="28"/>
          <w:szCs w:val="28"/>
        </w:rPr>
        <w:t>年）》为依据，结合经济社会、行业企业的需求和专业特色，以及普通高等学校本科教学工作审核评估的相关规定，制定符合学校定位的专业人才培养目标和毕业要求，整体优化人才培养方案。</w:t>
      </w:r>
    </w:p>
    <w:p w:rsidR="00060B79" w:rsidRDefault="000648C6">
      <w:pPr>
        <w:widowControl/>
        <w:shd w:val="clear" w:color="auto" w:fill="FFFFFF"/>
        <w:spacing w:line="500" w:lineRule="exact"/>
        <w:ind w:firstLineChars="200" w:firstLine="562"/>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（二）以学生全面发展和适应社会发展需求的“</w:t>
      </w:r>
      <w:r>
        <w:rPr>
          <w:rFonts w:asciiTheme="minorEastAsia" w:hAnsiTheme="minorEastAsia" w:cs="Arial" w:hint="eastAsia"/>
          <w:b/>
          <w:color w:val="000000" w:themeColor="text1"/>
          <w:kern w:val="0"/>
          <w:sz w:val="28"/>
          <w:szCs w:val="28"/>
        </w:rPr>
        <w:t>OBE</w:t>
      </w:r>
      <w:r>
        <w:rPr>
          <w:rFonts w:asciiTheme="minorEastAsia" w:hAnsiTheme="minorEastAsia" w:cs="Arial" w:hint="eastAsia"/>
          <w:b/>
          <w:color w:val="000000" w:themeColor="text1"/>
          <w:kern w:val="0"/>
          <w:sz w:val="28"/>
          <w:szCs w:val="28"/>
        </w:rPr>
        <w:t>”理念为导向，科学合理设计专业课程体系</w:t>
      </w:r>
    </w:p>
    <w:p w:rsidR="00060B79" w:rsidRDefault="000648C6">
      <w:pPr>
        <w:widowControl/>
        <w:spacing w:line="500" w:lineRule="exact"/>
        <w:ind w:firstLine="480"/>
        <w:jc w:val="left"/>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lastRenderedPageBreak/>
        <w:t>以“</w:t>
      </w:r>
      <w:r>
        <w:rPr>
          <w:rFonts w:asciiTheme="minorEastAsia" w:hAnsiTheme="minorEastAsia" w:cs="Arial" w:hint="eastAsia"/>
          <w:color w:val="000000" w:themeColor="text1"/>
          <w:kern w:val="0"/>
          <w:sz w:val="28"/>
          <w:szCs w:val="28"/>
        </w:rPr>
        <w:t>OBE</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即成果导向教育</w:t>
      </w:r>
      <w:r>
        <w:rPr>
          <w:rFonts w:asciiTheme="minorEastAsia" w:hAnsiTheme="minorEastAsia" w:cs="Arial" w:hint="eastAsia"/>
          <w:color w:val="000000" w:themeColor="text1"/>
          <w:kern w:val="0"/>
          <w:sz w:val="28"/>
          <w:szCs w:val="28"/>
        </w:rPr>
        <w:t>Outcome-based education</w:t>
      </w:r>
      <w:r>
        <w:rPr>
          <w:rFonts w:asciiTheme="minorEastAsia" w:hAnsiTheme="minorEastAsia" w:cs="Arial" w:hint="eastAsia"/>
          <w:color w:val="000000" w:themeColor="text1"/>
          <w:kern w:val="0"/>
          <w:sz w:val="28"/>
          <w:szCs w:val="28"/>
        </w:rPr>
        <w:t>）理念为导向，根据人才培养目标及毕业要求，</w:t>
      </w:r>
      <w:r>
        <w:rPr>
          <w:rFonts w:asciiTheme="minorEastAsia" w:hAnsiTheme="minorEastAsia" w:cs="Times New Roman" w:hint="eastAsia"/>
          <w:color w:val="000000" w:themeColor="text1"/>
          <w:sz w:val="28"/>
          <w:szCs w:val="28"/>
        </w:rPr>
        <w:t>适应以</w:t>
      </w:r>
      <w:r>
        <w:rPr>
          <w:rFonts w:asciiTheme="minorEastAsia" w:hAnsiTheme="minorEastAsia" w:cs="Times New Roman" w:hint="eastAsia"/>
          <w:color w:val="000000" w:themeColor="text1"/>
          <w:sz w:val="28"/>
          <w:szCs w:val="28"/>
        </w:rPr>
        <w:t>新技术、新业态、新模式、新产业为代表的新经济发展对应用型技术人才的需求，</w:t>
      </w:r>
      <w:r>
        <w:rPr>
          <w:rFonts w:asciiTheme="minorEastAsia" w:hAnsiTheme="minorEastAsia" w:cs="Arial" w:hint="eastAsia"/>
          <w:color w:val="000000" w:themeColor="text1"/>
          <w:kern w:val="0"/>
          <w:sz w:val="28"/>
          <w:szCs w:val="28"/>
        </w:rPr>
        <w:t>各专业要全面梳理并科学合理地设置专业理论课程体系、实践教学体系、创新创业教育体系的学时、学分，明确各门课程、各教学环节的教学目标对专业人才培养目标、毕业要求达成的作用，各教学环节都应承载着知识、能力和素质培养的具体要求。</w:t>
      </w:r>
    </w:p>
    <w:p w:rsidR="00060B79" w:rsidRDefault="000648C6">
      <w:pPr>
        <w:widowControl/>
        <w:spacing w:line="500" w:lineRule="exact"/>
        <w:ind w:firstLine="480"/>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（三）强化实践教学环节，推进校企合作育人</w:t>
      </w:r>
    </w:p>
    <w:p w:rsidR="00060B79" w:rsidRDefault="000648C6">
      <w:pPr>
        <w:spacing w:line="500" w:lineRule="exact"/>
        <w:ind w:firstLineChars="200" w:firstLine="560"/>
        <w:rPr>
          <w:rFonts w:asciiTheme="minorEastAsia" w:hAnsiTheme="minorEastAsia" w:cs="仿宋"/>
          <w:color w:val="000000" w:themeColor="text1"/>
          <w:kern w:val="0"/>
          <w:sz w:val="28"/>
          <w:szCs w:val="28"/>
        </w:rPr>
      </w:pPr>
      <w:r>
        <w:rPr>
          <w:rFonts w:asciiTheme="minorEastAsia" w:hAnsiTheme="minorEastAsia" w:cs="Arial" w:hint="eastAsia"/>
          <w:color w:val="000000" w:themeColor="text1"/>
          <w:sz w:val="28"/>
          <w:szCs w:val="28"/>
          <w:shd w:val="clear" w:color="auto" w:fill="FFFFFF"/>
        </w:rPr>
        <w:t>要</w:t>
      </w:r>
      <w:r>
        <w:rPr>
          <w:rFonts w:asciiTheme="minorEastAsia" w:hAnsiTheme="minorEastAsia" w:cs="Arial"/>
          <w:color w:val="000000" w:themeColor="text1"/>
          <w:sz w:val="28"/>
          <w:szCs w:val="28"/>
          <w:shd w:val="clear" w:color="auto" w:fill="FFFFFF"/>
        </w:rPr>
        <w:t>科学优化实践教学课程体系和教学内容</w:t>
      </w:r>
      <w:r>
        <w:rPr>
          <w:rFonts w:asciiTheme="minorEastAsia" w:hAnsiTheme="minorEastAsia" w:cs="Arial"/>
          <w:color w:val="000000" w:themeColor="text1"/>
          <w:sz w:val="28"/>
          <w:szCs w:val="28"/>
          <w:shd w:val="clear" w:color="auto" w:fill="FFFFFF"/>
        </w:rPr>
        <w:t>,</w:t>
      </w:r>
      <w:r>
        <w:rPr>
          <w:rFonts w:asciiTheme="minorEastAsia" w:hAnsiTheme="minorEastAsia" w:cs="Arial"/>
          <w:color w:val="000000" w:themeColor="text1"/>
          <w:sz w:val="28"/>
          <w:szCs w:val="28"/>
          <w:shd w:val="clear" w:color="auto" w:fill="FFFFFF"/>
        </w:rPr>
        <w:t>积极推进实践教学改革，增加设计性、创新性实验的比例，推进创新方法课程、开放实验、创新训练项目的建设；课程设计、毕业设计要与社会实践、工程实践相结合。</w:t>
      </w:r>
      <w:r>
        <w:rPr>
          <w:rFonts w:asciiTheme="minorEastAsia" w:hAnsiTheme="minorEastAsia" w:cs="Arial" w:hint="eastAsia"/>
          <w:color w:val="000000" w:themeColor="text1"/>
          <w:kern w:val="0"/>
          <w:sz w:val="28"/>
          <w:szCs w:val="28"/>
        </w:rPr>
        <w:t>进一步加强与行业、企业的合作，</w:t>
      </w:r>
      <w:r>
        <w:rPr>
          <w:rFonts w:asciiTheme="minorEastAsia" w:hAnsiTheme="minorEastAsia" w:cs="仿宋" w:hint="eastAsia"/>
          <w:color w:val="000000" w:themeColor="text1"/>
          <w:kern w:val="0"/>
          <w:sz w:val="28"/>
          <w:szCs w:val="28"/>
        </w:rPr>
        <w:t>加大校企合作课程特别是校企合作网络课程的开发力度，课程教学大纲编写、课程制作与讲授、课程学习与考核评价等各环节由校企双方共同完成，每个专业应该建设</w:t>
      </w:r>
      <w:r>
        <w:rPr>
          <w:rFonts w:asciiTheme="minorEastAsia" w:hAnsiTheme="minorEastAsia" w:cs="仿宋" w:hint="eastAsia"/>
          <w:color w:val="000000" w:themeColor="text1"/>
          <w:kern w:val="0"/>
          <w:sz w:val="28"/>
          <w:szCs w:val="28"/>
        </w:rPr>
        <w:t>1-2</w:t>
      </w:r>
      <w:r>
        <w:rPr>
          <w:rFonts w:asciiTheme="minorEastAsia" w:hAnsiTheme="minorEastAsia" w:cs="仿宋" w:hint="eastAsia"/>
          <w:color w:val="000000" w:themeColor="text1"/>
          <w:kern w:val="0"/>
          <w:sz w:val="28"/>
          <w:szCs w:val="28"/>
        </w:rPr>
        <w:t>门校企合作课程。</w:t>
      </w:r>
      <w:r>
        <w:rPr>
          <w:rFonts w:asciiTheme="minorEastAsia" w:hAnsiTheme="minorEastAsia" w:cs="Arial"/>
          <w:color w:val="000000" w:themeColor="text1"/>
          <w:sz w:val="28"/>
          <w:szCs w:val="28"/>
          <w:shd w:val="clear" w:color="auto" w:fill="FFFFFF"/>
        </w:rPr>
        <w:t>对参加工程认证的专业，实践教学环节的学分设置应符合相关认证标准的要求。</w:t>
      </w:r>
    </w:p>
    <w:p w:rsidR="00060B79" w:rsidRDefault="000648C6">
      <w:pPr>
        <w:widowControl/>
        <w:spacing w:line="500" w:lineRule="exact"/>
        <w:ind w:firstLine="480"/>
        <w:jc w:val="left"/>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（四）以培养创新精神、创业意识和创新创业能力为指引，推进创</w:t>
      </w:r>
      <w:r>
        <w:rPr>
          <w:rFonts w:asciiTheme="minorEastAsia" w:hAnsiTheme="minorEastAsia" w:cs="Arial" w:hint="eastAsia"/>
          <w:b/>
          <w:color w:val="000000" w:themeColor="text1"/>
          <w:kern w:val="0"/>
          <w:sz w:val="28"/>
          <w:szCs w:val="28"/>
        </w:rPr>
        <w:t>新创业教育与专业教育相融合</w:t>
      </w:r>
    </w:p>
    <w:p w:rsidR="00060B79" w:rsidRDefault="000648C6">
      <w:pPr>
        <w:widowControl/>
        <w:spacing w:line="500" w:lineRule="exact"/>
        <w:ind w:firstLine="480"/>
        <w:jc w:val="left"/>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以创新教育为基础，以创业教育为载体，深入开展以培养学生社会责任感、创新创业精神和实践能力为导向的创新创业教育，将创新创业教育融入人才培养全过程，融入每一个教学内容中。学校开设创新创业理论必修课程，同时各专业结合专业特色，开设创新创业教育选修课程或开设系列专题，以及多样化的创新创业实践项目供学生选择，学校也将建立或引进一批创新创业教育类的慕课、视频公开课等在线开放课程，供学生自主选择修读。</w:t>
      </w:r>
    </w:p>
    <w:p w:rsidR="00060B79" w:rsidRDefault="000648C6">
      <w:pPr>
        <w:widowControl/>
        <w:spacing w:line="500" w:lineRule="exact"/>
        <w:ind w:firstLine="480"/>
        <w:jc w:val="left"/>
        <w:rPr>
          <w:rFonts w:asciiTheme="minorEastAsia" w:hAnsiTheme="minorEastAsia" w:cs="Arial"/>
          <w:color w:val="000000" w:themeColor="text1"/>
          <w:kern w:val="0"/>
          <w:sz w:val="28"/>
          <w:szCs w:val="28"/>
        </w:rPr>
      </w:pPr>
      <w:r>
        <w:rPr>
          <w:rFonts w:asciiTheme="minorEastAsia" w:hAnsiTheme="minorEastAsia" w:cs="Arial" w:hint="eastAsia"/>
          <w:b/>
          <w:bCs/>
          <w:color w:val="000000" w:themeColor="text1"/>
          <w:kern w:val="0"/>
          <w:sz w:val="28"/>
          <w:szCs w:val="28"/>
        </w:rPr>
        <w:t>三、课程结构</w:t>
      </w:r>
    </w:p>
    <w:p w:rsidR="00060B79" w:rsidRDefault="000648C6">
      <w:pPr>
        <w:spacing w:line="480" w:lineRule="exact"/>
        <w:ind w:firstLine="480"/>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本科专业人才培养方案的课程结构</w:t>
      </w:r>
      <w:r>
        <w:rPr>
          <w:rFonts w:asciiTheme="minorEastAsia" w:hAnsiTheme="minorEastAsia" w:cs="Arial" w:hint="eastAsia"/>
          <w:color w:val="000000" w:themeColor="text1"/>
          <w:kern w:val="0"/>
          <w:sz w:val="28"/>
          <w:szCs w:val="28"/>
        </w:rPr>
        <w:t>与</w:t>
      </w:r>
      <w:r>
        <w:rPr>
          <w:rFonts w:asciiTheme="minorEastAsia" w:hAnsiTheme="minorEastAsia" w:cs="Arial" w:hint="eastAsia"/>
          <w:color w:val="000000" w:themeColor="text1"/>
          <w:kern w:val="0"/>
          <w:sz w:val="28"/>
          <w:szCs w:val="28"/>
        </w:rPr>
        <w:t>2016</w:t>
      </w:r>
      <w:r>
        <w:rPr>
          <w:rFonts w:asciiTheme="minorEastAsia" w:hAnsiTheme="minorEastAsia" w:cs="Arial" w:hint="eastAsia"/>
          <w:color w:val="000000" w:themeColor="text1"/>
          <w:kern w:val="0"/>
          <w:sz w:val="28"/>
          <w:szCs w:val="28"/>
        </w:rPr>
        <w:t>级基本上保持一致，</w:t>
      </w:r>
      <w:r>
        <w:rPr>
          <w:rFonts w:asciiTheme="minorEastAsia" w:hAnsiTheme="minorEastAsia" w:cs="宋体" w:hint="eastAsia"/>
          <w:color w:val="000000" w:themeColor="text1"/>
          <w:sz w:val="28"/>
          <w:szCs w:val="28"/>
        </w:rPr>
        <w:lastRenderedPageBreak/>
        <w:t>为“</w:t>
      </w:r>
      <w:r>
        <w:rPr>
          <w:rFonts w:asciiTheme="minorEastAsia" w:hAnsiTheme="minorEastAsia" w:cs="宋体" w:hint="eastAsia"/>
          <w:color w:val="000000" w:themeColor="text1"/>
          <w:sz w:val="28"/>
          <w:szCs w:val="28"/>
        </w:rPr>
        <w:t>3</w:t>
      </w:r>
      <w:r>
        <w:rPr>
          <w:rFonts w:asciiTheme="minorEastAsia" w:hAnsiTheme="minorEastAsia" w:cs="宋体" w:hint="eastAsia"/>
          <w:color w:val="000000" w:themeColor="text1"/>
          <w:sz w:val="28"/>
          <w:szCs w:val="28"/>
        </w:rPr>
        <w:t>平台</w:t>
      </w:r>
      <w:r>
        <w:rPr>
          <w:rFonts w:asciiTheme="minorEastAsia" w:hAnsiTheme="minorEastAsia" w:cs="宋体" w:hint="eastAsia"/>
          <w:color w:val="000000" w:themeColor="text1"/>
          <w:sz w:val="28"/>
          <w:szCs w:val="28"/>
        </w:rPr>
        <w:t>+2</w:t>
      </w:r>
      <w:r>
        <w:rPr>
          <w:rFonts w:asciiTheme="minorEastAsia" w:hAnsiTheme="minorEastAsia" w:cs="宋体" w:hint="eastAsia"/>
          <w:color w:val="000000" w:themeColor="text1"/>
          <w:sz w:val="28"/>
          <w:szCs w:val="28"/>
        </w:rPr>
        <w:t>模块”，每个专业的课程由通识教育、学科基础教育、专业教育三大平台和集中性实践教学环节、素质拓展与创新创业教育两大模块构成。</w:t>
      </w:r>
    </w:p>
    <w:p w:rsidR="00060B79" w:rsidRDefault="000648C6">
      <w:pPr>
        <w:spacing w:line="480" w:lineRule="exact"/>
        <w:ind w:firstLine="480"/>
        <w:rPr>
          <w:rFonts w:asciiTheme="minorEastAsia" w:hAnsiTheme="minorEastAsia" w:cs="Times New Roman"/>
          <w:color w:val="000000" w:themeColor="text1"/>
          <w:sz w:val="28"/>
          <w:szCs w:val="28"/>
        </w:rPr>
      </w:pPr>
      <w:r>
        <w:rPr>
          <w:rFonts w:asciiTheme="minorEastAsia" w:hAnsiTheme="minorEastAsia" w:cs="Arial"/>
          <w:color w:val="000000" w:themeColor="text1"/>
          <w:sz w:val="28"/>
          <w:szCs w:val="28"/>
          <w:shd w:val="clear" w:color="auto" w:fill="FFFFFF"/>
        </w:rPr>
        <w:t>工科专业须按照</w:t>
      </w:r>
      <w:r>
        <w:rPr>
          <w:rFonts w:asciiTheme="minorEastAsia" w:hAnsiTheme="minorEastAsia" w:cs="Arial" w:hint="eastAsia"/>
          <w:color w:val="000000" w:themeColor="text1"/>
          <w:kern w:val="0"/>
          <w:sz w:val="28"/>
          <w:szCs w:val="28"/>
        </w:rPr>
        <w:t>国家标准和</w:t>
      </w:r>
      <w:r>
        <w:rPr>
          <w:rFonts w:asciiTheme="minorEastAsia" w:hAnsiTheme="minorEastAsia" w:cs="Arial"/>
          <w:color w:val="000000" w:themeColor="text1"/>
          <w:sz w:val="28"/>
          <w:szCs w:val="28"/>
          <w:shd w:val="clear" w:color="auto" w:fill="FFFFFF"/>
        </w:rPr>
        <w:t>工程教育认证通用标准构建符合要求的课程体系</w:t>
      </w:r>
      <w:r>
        <w:rPr>
          <w:rFonts w:asciiTheme="minorEastAsia" w:hAnsiTheme="minorEastAsia" w:cs="Times New Roman" w:hint="eastAsia"/>
          <w:color w:val="000000" w:themeColor="text1"/>
          <w:sz w:val="28"/>
          <w:szCs w:val="28"/>
        </w:rPr>
        <w:t>。为鼓励学生个性发展，各专业人才培养方案要更多地设置选修课程，选修学分比例不低于</w:t>
      </w:r>
      <w:r>
        <w:rPr>
          <w:rFonts w:asciiTheme="minorEastAsia" w:hAnsiTheme="minorEastAsia" w:cs="Times New Roman"/>
          <w:color w:val="000000" w:themeColor="text1"/>
          <w:sz w:val="28"/>
          <w:szCs w:val="28"/>
        </w:rPr>
        <w:t>20%</w:t>
      </w:r>
      <w:r>
        <w:rPr>
          <w:rFonts w:asciiTheme="minorEastAsia" w:hAnsiTheme="minorEastAsia" w:cs="Times New Roman" w:hint="eastAsia"/>
          <w:color w:val="000000" w:themeColor="text1"/>
          <w:sz w:val="28"/>
          <w:szCs w:val="28"/>
        </w:rPr>
        <w:t>。</w:t>
      </w:r>
    </w:p>
    <w:p w:rsidR="00060B79" w:rsidRDefault="000648C6">
      <w:pPr>
        <w:pStyle w:val="ab"/>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学校继续推行素质拓展与创新创业教育，学生通过参加各类素质拓展与创新创业教育活动获得学分，学生在校期间须获得不少于</w:t>
      </w:r>
      <w:r>
        <w:rPr>
          <w:rFonts w:asciiTheme="minorEastAsia" w:eastAsiaTheme="minorEastAsia" w:hAnsiTheme="minorEastAsia" w:hint="eastAsia"/>
          <w:color w:val="000000" w:themeColor="text1"/>
          <w:sz w:val="28"/>
          <w:szCs w:val="28"/>
        </w:rPr>
        <w:t>10</w:t>
      </w:r>
      <w:r>
        <w:rPr>
          <w:rFonts w:asciiTheme="minorEastAsia" w:eastAsiaTheme="minorEastAsia" w:hAnsiTheme="minorEastAsia" w:hint="eastAsia"/>
          <w:color w:val="000000" w:themeColor="text1"/>
          <w:sz w:val="28"/>
          <w:szCs w:val="28"/>
        </w:rPr>
        <w:t>个学分方能毕业。各专业可根据专业人才培养要求，设置具体的素质拓展与创新创业教育活动项目。</w:t>
      </w:r>
    </w:p>
    <w:p w:rsidR="00060B79" w:rsidRDefault="000648C6">
      <w:pPr>
        <w:spacing w:line="500" w:lineRule="exact"/>
        <w:ind w:firstLine="480"/>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rPr>
        <w:t>3</w:t>
      </w:r>
      <w:r>
        <w:rPr>
          <w:rFonts w:ascii="宋体" w:eastAsia="宋体" w:hAnsi="宋体" w:cs="宋体" w:hint="eastAsia"/>
          <w:b/>
          <w:color w:val="000000" w:themeColor="text1"/>
          <w:sz w:val="24"/>
          <w:szCs w:val="24"/>
        </w:rPr>
        <w:t>平台</w:t>
      </w:r>
      <w:r>
        <w:rPr>
          <w:rFonts w:ascii="宋体" w:eastAsia="宋体" w:hAnsi="宋体" w:cs="宋体" w:hint="eastAsia"/>
          <w:b/>
          <w:color w:val="000000" w:themeColor="text1"/>
          <w:sz w:val="24"/>
          <w:szCs w:val="24"/>
        </w:rPr>
        <w:t>+2</w:t>
      </w:r>
      <w:r>
        <w:rPr>
          <w:rFonts w:ascii="宋体" w:eastAsia="宋体" w:hAnsi="宋体" w:cs="宋体" w:hint="eastAsia"/>
          <w:b/>
          <w:color w:val="000000" w:themeColor="text1"/>
          <w:sz w:val="24"/>
          <w:szCs w:val="24"/>
        </w:rPr>
        <w:t>模块”课程结构及学分要求</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559"/>
        <w:gridCol w:w="2126"/>
        <w:gridCol w:w="4827"/>
      </w:tblGrid>
      <w:tr w:rsidR="00060B79">
        <w:trPr>
          <w:trHeight w:hRule="exact" w:val="662"/>
          <w:jc w:val="center"/>
        </w:trPr>
        <w:tc>
          <w:tcPr>
            <w:tcW w:w="774"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课程模块</w:t>
            </w: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分类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学分要求</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b/>
                <w:color w:val="000000" w:themeColor="text1"/>
                <w:szCs w:val="21"/>
              </w:rPr>
              <w:t>组成课程</w:t>
            </w:r>
          </w:p>
        </w:tc>
      </w:tr>
      <w:tr w:rsidR="00060B79">
        <w:trPr>
          <w:trHeight w:hRule="exact" w:val="1260"/>
          <w:jc w:val="center"/>
        </w:trPr>
        <w:tc>
          <w:tcPr>
            <w:tcW w:w="774" w:type="dxa"/>
            <w:vMerge w:val="restart"/>
            <w:tcBorders>
              <w:top w:val="single" w:sz="4" w:space="0" w:color="auto"/>
              <w:left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通识教育平台</w:t>
            </w: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思想政治类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必修</w:t>
            </w:r>
            <w:r>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7.5</w:t>
            </w:r>
            <w:r>
              <w:rPr>
                <w:rFonts w:asciiTheme="minorEastAsia" w:hAnsiTheme="minorEastAsia" w:cs="Times New Roman" w:hint="eastAsia"/>
                <w:color w:val="000000" w:themeColor="text1"/>
                <w:szCs w:val="21"/>
              </w:rPr>
              <w:t>学分</w:t>
            </w:r>
          </w:p>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w:t>
            </w:r>
            <w:r>
              <w:rPr>
                <w:rFonts w:asciiTheme="minorEastAsia" w:hAnsiTheme="minorEastAsia" w:cs="Times New Roman"/>
                <w:color w:val="000000" w:themeColor="text1"/>
                <w:szCs w:val="21"/>
              </w:rPr>
              <w:t>含</w:t>
            </w:r>
            <w:r>
              <w:rPr>
                <w:rFonts w:asciiTheme="minorEastAsia" w:hAnsiTheme="minorEastAsia" w:cs="Times New Roman" w:hint="eastAsia"/>
                <w:color w:val="000000" w:themeColor="text1"/>
                <w:szCs w:val="21"/>
              </w:rPr>
              <w:t>5</w:t>
            </w:r>
            <w:r>
              <w:rPr>
                <w:rFonts w:asciiTheme="minorEastAsia" w:hAnsiTheme="minorEastAsia" w:cs="Times New Roman"/>
                <w:color w:val="000000" w:themeColor="text1"/>
                <w:szCs w:val="21"/>
              </w:rPr>
              <w:t>学分实践</w:t>
            </w:r>
            <w:r>
              <w:rPr>
                <w:rFonts w:asciiTheme="minorEastAsia" w:hAnsiTheme="minorEastAsia" w:cs="Times New Roman"/>
                <w:color w:val="000000" w:themeColor="text1"/>
                <w:szCs w:val="21"/>
              </w:rPr>
              <w:t>)</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由思想道德修养与法律基础、中国近</w:t>
            </w:r>
            <w:r>
              <w:rPr>
                <w:rFonts w:asciiTheme="minorEastAsia" w:hAnsiTheme="minorEastAsia" w:cs="Times New Roman" w:hint="eastAsia"/>
                <w:color w:val="000000" w:themeColor="text1"/>
                <w:szCs w:val="21"/>
              </w:rPr>
              <w:t>现</w:t>
            </w:r>
            <w:r>
              <w:rPr>
                <w:rFonts w:asciiTheme="minorEastAsia" w:hAnsiTheme="minorEastAsia" w:cs="Times New Roman"/>
                <w:color w:val="000000" w:themeColor="text1"/>
                <w:szCs w:val="21"/>
              </w:rPr>
              <w:t>代史纲要、马克思主义基本原理概论、毛泽东思想</w:t>
            </w:r>
            <w:r>
              <w:rPr>
                <w:rFonts w:asciiTheme="minorEastAsia" w:hAnsiTheme="minorEastAsia" w:cs="Times New Roman" w:hint="eastAsia"/>
                <w:color w:val="000000" w:themeColor="text1"/>
                <w:szCs w:val="21"/>
              </w:rPr>
              <w:t>和</w:t>
            </w:r>
            <w:r>
              <w:rPr>
                <w:rFonts w:asciiTheme="minorEastAsia" w:hAnsiTheme="minorEastAsia" w:cs="Times New Roman"/>
                <w:color w:val="000000" w:themeColor="text1"/>
                <w:szCs w:val="21"/>
              </w:rPr>
              <w:t>中国特色社会主义理论体系概论、形势与政策、大学生心理健康教育等课程组成</w:t>
            </w:r>
            <w:r>
              <w:rPr>
                <w:rFonts w:asciiTheme="minorEastAsia" w:hAnsiTheme="minorEastAsia" w:cs="Times New Roman" w:hint="eastAsia"/>
                <w:color w:val="000000" w:themeColor="text1"/>
                <w:szCs w:val="21"/>
              </w:rPr>
              <w:t>。</w:t>
            </w:r>
          </w:p>
        </w:tc>
      </w:tr>
      <w:tr w:rsidR="00060B79">
        <w:trPr>
          <w:trHeight w:hRule="exact" w:val="2198"/>
          <w:jc w:val="center"/>
        </w:trPr>
        <w:tc>
          <w:tcPr>
            <w:tcW w:w="774" w:type="dxa"/>
            <w:vMerge/>
            <w:tcBorders>
              <w:left w:val="single" w:sz="4" w:space="0" w:color="auto"/>
              <w:right w:val="single" w:sz="4" w:space="0" w:color="auto"/>
            </w:tcBorders>
            <w:vAlign w:val="center"/>
          </w:tcPr>
          <w:p w:rsidR="00060B79" w:rsidRDefault="00060B79">
            <w:pPr>
              <w:adjustRightInd w:val="0"/>
              <w:snapToGrid w:val="0"/>
              <w:ind w:firstLineChars="200" w:firstLine="422"/>
              <w:jc w:val="center"/>
              <w:rPr>
                <w:rFonts w:asciiTheme="minorEastAsia" w:hAnsiTheme="minorEastAsia" w:cs="Times New Roman"/>
                <w:b/>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军</w:t>
            </w:r>
            <w:r>
              <w:rPr>
                <w:rFonts w:asciiTheme="minorEastAsia" w:hAnsiTheme="minorEastAsia" w:cs="Times New Roman" w:hint="eastAsia"/>
                <w:color w:val="000000" w:themeColor="text1"/>
                <w:szCs w:val="21"/>
              </w:rPr>
              <w:t>事</w:t>
            </w:r>
            <w:r>
              <w:rPr>
                <w:rFonts w:asciiTheme="minorEastAsia" w:hAnsiTheme="minorEastAsia" w:cs="Times New Roman"/>
                <w:color w:val="000000" w:themeColor="text1"/>
                <w:szCs w:val="21"/>
              </w:rPr>
              <w:t>体</w:t>
            </w:r>
            <w:r>
              <w:rPr>
                <w:rFonts w:asciiTheme="minorEastAsia" w:hAnsiTheme="minorEastAsia" w:cs="Times New Roman" w:hint="eastAsia"/>
                <w:color w:val="000000" w:themeColor="text1"/>
                <w:szCs w:val="21"/>
              </w:rPr>
              <w:t>育</w:t>
            </w:r>
            <w:r>
              <w:rPr>
                <w:rFonts w:asciiTheme="minorEastAsia" w:hAnsiTheme="minorEastAsia" w:cs="Times New Roman"/>
                <w:color w:val="000000" w:themeColor="text1"/>
                <w:szCs w:val="21"/>
              </w:rPr>
              <w:t>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highlight w:val="yellow"/>
              </w:rPr>
            </w:pPr>
            <w:r>
              <w:rPr>
                <w:rFonts w:asciiTheme="minorEastAsia" w:hAnsiTheme="minorEastAsia" w:cs="Times New Roman" w:hint="eastAsia"/>
                <w:color w:val="000000" w:themeColor="text1"/>
                <w:szCs w:val="21"/>
              </w:rPr>
              <w:t>必修</w:t>
            </w:r>
            <w:r>
              <w:rPr>
                <w:rFonts w:asciiTheme="minorEastAsia" w:hAnsiTheme="minorEastAsia" w:cs="Times New Roman" w:hint="eastAsia"/>
                <w:color w:val="000000" w:themeColor="text1"/>
                <w:szCs w:val="21"/>
              </w:rPr>
              <w:t>11</w:t>
            </w:r>
            <w:r>
              <w:rPr>
                <w:rFonts w:asciiTheme="minorEastAsia" w:hAnsiTheme="minorEastAsia" w:cs="Times New Roman" w:hint="eastAsia"/>
                <w:color w:val="000000" w:themeColor="text1"/>
                <w:szCs w:val="21"/>
              </w:rPr>
              <w:t>学分</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由体育</w:t>
            </w:r>
            <w:r>
              <w:rPr>
                <w:rFonts w:asciiTheme="minorEastAsia" w:hAnsiTheme="minorEastAsia" w:cs="Times New Roman" w:hint="eastAsia"/>
                <w:color w:val="000000" w:themeColor="text1"/>
                <w:szCs w:val="21"/>
              </w:rPr>
              <w:t>8</w:t>
            </w:r>
            <w:r>
              <w:rPr>
                <w:rFonts w:asciiTheme="minorEastAsia" w:hAnsiTheme="minorEastAsia" w:cs="Times New Roman" w:hint="eastAsia"/>
                <w:color w:val="000000" w:themeColor="text1"/>
                <w:szCs w:val="21"/>
              </w:rPr>
              <w:t>学分</w:t>
            </w:r>
            <w:r>
              <w:rPr>
                <w:rFonts w:asciiTheme="minorEastAsia" w:hAnsiTheme="minorEastAsia" w:cs="Times New Roman"/>
                <w:color w:val="000000" w:themeColor="text1"/>
                <w:szCs w:val="21"/>
              </w:rPr>
              <w:t>和军事训练</w:t>
            </w:r>
            <w:r>
              <w:rPr>
                <w:rFonts w:asciiTheme="minorEastAsia" w:hAnsiTheme="minorEastAsia" w:cs="Times New Roman" w:hint="eastAsia"/>
                <w:color w:val="000000" w:themeColor="text1"/>
                <w:szCs w:val="21"/>
              </w:rPr>
              <w:t>、军事理论</w:t>
            </w:r>
            <w:r>
              <w:rPr>
                <w:rFonts w:asciiTheme="minorEastAsia" w:hAnsiTheme="minorEastAsia" w:cs="Times New Roman" w:hint="eastAsia"/>
                <w:color w:val="000000" w:themeColor="text1"/>
                <w:szCs w:val="21"/>
              </w:rPr>
              <w:t>3</w:t>
            </w:r>
            <w:r>
              <w:rPr>
                <w:rFonts w:asciiTheme="minorEastAsia" w:hAnsiTheme="minorEastAsia" w:cs="Times New Roman" w:hint="eastAsia"/>
                <w:color w:val="000000" w:themeColor="text1"/>
                <w:szCs w:val="21"/>
              </w:rPr>
              <w:t>学分</w:t>
            </w:r>
            <w:r>
              <w:rPr>
                <w:rFonts w:asciiTheme="minorEastAsia" w:hAnsiTheme="minorEastAsia" w:cs="Times New Roman"/>
                <w:color w:val="000000" w:themeColor="text1"/>
                <w:szCs w:val="21"/>
              </w:rPr>
              <w:t>组成</w:t>
            </w:r>
            <w:r>
              <w:rPr>
                <w:rFonts w:asciiTheme="minorEastAsia" w:hAnsiTheme="minorEastAsia" w:cs="Times New Roman" w:hint="eastAsia"/>
                <w:color w:val="000000" w:themeColor="text1"/>
                <w:szCs w:val="21"/>
              </w:rPr>
              <w:t>。体育专项训练</w:t>
            </w:r>
            <w:r>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学分以体育俱乐部形式课外完成，不计入总学分。军事理论安排</w:t>
            </w:r>
            <w:r>
              <w:rPr>
                <w:rFonts w:asciiTheme="minorEastAsia" w:hAnsiTheme="minorEastAsia" w:cs="Times New Roman" w:hint="eastAsia"/>
                <w:color w:val="000000" w:themeColor="text1"/>
                <w:szCs w:val="21"/>
              </w:rPr>
              <w:t>36</w:t>
            </w:r>
            <w:r>
              <w:rPr>
                <w:rFonts w:asciiTheme="minorEastAsia" w:hAnsiTheme="minorEastAsia" w:cs="Times New Roman" w:hint="eastAsia"/>
                <w:color w:val="000000" w:themeColor="text1"/>
                <w:szCs w:val="21"/>
              </w:rPr>
              <w:t>学时，其中</w:t>
            </w:r>
            <w:r>
              <w:rPr>
                <w:rFonts w:asciiTheme="minorEastAsia" w:hAnsiTheme="minorEastAsia" w:cs="Times New Roman" w:hint="eastAsia"/>
                <w:color w:val="000000" w:themeColor="text1"/>
                <w:szCs w:val="21"/>
              </w:rPr>
              <w:t>16</w:t>
            </w:r>
            <w:r>
              <w:rPr>
                <w:rFonts w:asciiTheme="minorEastAsia" w:hAnsiTheme="minorEastAsia" w:cs="Times New Roman" w:hint="eastAsia"/>
                <w:color w:val="000000" w:themeColor="text1"/>
                <w:szCs w:val="21"/>
              </w:rPr>
              <w:t>学时、</w:t>
            </w:r>
            <w:r>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学分通过网络课程形式完成，计入总学分；另</w:t>
            </w:r>
            <w:r>
              <w:rPr>
                <w:rFonts w:asciiTheme="minorEastAsia" w:hAnsiTheme="minorEastAsia" w:cs="Times New Roman" w:hint="eastAsia"/>
                <w:color w:val="000000" w:themeColor="text1"/>
                <w:szCs w:val="21"/>
              </w:rPr>
              <w:t>20</w:t>
            </w:r>
            <w:r>
              <w:rPr>
                <w:rFonts w:asciiTheme="minorEastAsia" w:hAnsiTheme="minorEastAsia" w:cs="Times New Roman" w:hint="eastAsia"/>
                <w:color w:val="000000" w:themeColor="text1"/>
                <w:szCs w:val="21"/>
              </w:rPr>
              <w:t>学时、</w:t>
            </w:r>
            <w:r>
              <w:rPr>
                <w:rFonts w:asciiTheme="minorEastAsia" w:hAnsiTheme="minorEastAsia" w:cs="Times New Roman" w:hint="eastAsia"/>
                <w:color w:val="000000" w:themeColor="text1"/>
                <w:szCs w:val="21"/>
              </w:rPr>
              <w:t>1.25</w:t>
            </w:r>
            <w:r>
              <w:rPr>
                <w:rFonts w:asciiTheme="minorEastAsia" w:hAnsiTheme="minorEastAsia" w:cs="Times New Roman" w:hint="eastAsia"/>
                <w:color w:val="000000" w:themeColor="text1"/>
                <w:szCs w:val="21"/>
              </w:rPr>
              <w:t>学分由学生根据教务处推荐的平台课程自主学习，获得的学分计入素质拓展与创新创业教育学分，不计入总学分。</w:t>
            </w:r>
          </w:p>
        </w:tc>
      </w:tr>
      <w:tr w:rsidR="00060B79">
        <w:trPr>
          <w:trHeight w:hRule="exact" w:val="840"/>
          <w:jc w:val="center"/>
        </w:trPr>
        <w:tc>
          <w:tcPr>
            <w:tcW w:w="774" w:type="dxa"/>
            <w:vMerge/>
            <w:tcBorders>
              <w:left w:val="single" w:sz="4" w:space="0" w:color="auto"/>
              <w:right w:val="single" w:sz="4" w:space="0" w:color="auto"/>
            </w:tcBorders>
            <w:vAlign w:val="center"/>
          </w:tcPr>
          <w:p w:rsidR="00060B79" w:rsidRDefault="00060B79">
            <w:pPr>
              <w:adjustRightInd w:val="0"/>
              <w:snapToGrid w:val="0"/>
              <w:ind w:firstLineChars="200" w:firstLine="422"/>
              <w:jc w:val="center"/>
              <w:rPr>
                <w:rFonts w:asciiTheme="minorEastAsia" w:hAnsiTheme="minorEastAsia" w:cs="Times New Roman"/>
                <w:b/>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公共</w:t>
            </w:r>
            <w:r>
              <w:rPr>
                <w:rFonts w:asciiTheme="minorEastAsia" w:hAnsiTheme="minorEastAsia" w:cs="Times New Roman"/>
                <w:color w:val="000000" w:themeColor="text1"/>
                <w:szCs w:val="21"/>
              </w:rPr>
              <w:t>外语类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大学英语</w:t>
            </w:r>
            <w:r>
              <w:rPr>
                <w:rFonts w:asciiTheme="minorEastAsia" w:hAnsiTheme="minorEastAsia" w:cs="Times New Roman" w:hint="eastAsia"/>
                <w:color w:val="000000" w:themeColor="text1"/>
                <w:szCs w:val="21"/>
              </w:rPr>
              <w:t>13.5</w:t>
            </w:r>
            <w:r>
              <w:rPr>
                <w:rFonts w:asciiTheme="minorEastAsia" w:hAnsiTheme="minorEastAsia" w:cs="Times New Roman" w:hint="eastAsia"/>
                <w:color w:val="000000" w:themeColor="text1"/>
                <w:szCs w:val="21"/>
              </w:rPr>
              <w:t>学分</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由大学英语（含视听说和读写译）、</w:t>
            </w:r>
            <w:r>
              <w:rPr>
                <w:rFonts w:asciiTheme="minorEastAsia" w:hAnsiTheme="minorEastAsia" w:cs="Times New Roman" w:hint="eastAsia"/>
                <w:color w:val="000000" w:themeColor="text1"/>
                <w:szCs w:val="21"/>
              </w:rPr>
              <w:t>商务英语阅读、英美文学等</w:t>
            </w:r>
            <w:r>
              <w:rPr>
                <w:rFonts w:asciiTheme="minorEastAsia" w:hAnsiTheme="minorEastAsia" w:cs="Times New Roman"/>
                <w:color w:val="000000" w:themeColor="text1"/>
                <w:szCs w:val="21"/>
              </w:rPr>
              <w:t>课程组成</w:t>
            </w:r>
            <w:r>
              <w:rPr>
                <w:rFonts w:asciiTheme="minorEastAsia" w:hAnsiTheme="minorEastAsia" w:cs="Times New Roman" w:hint="eastAsia"/>
                <w:color w:val="000000" w:themeColor="text1"/>
                <w:szCs w:val="21"/>
              </w:rPr>
              <w:t>。</w:t>
            </w:r>
          </w:p>
        </w:tc>
      </w:tr>
      <w:tr w:rsidR="00060B79">
        <w:trPr>
          <w:trHeight w:hRule="exact" w:val="696"/>
          <w:jc w:val="center"/>
        </w:trPr>
        <w:tc>
          <w:tcPr>
            <w:tcW w:w="774" w:type="dxa"/>
            <w:vMerge/>
            <w:tcBorders>
              <w:left w:val="single" w:sz="4" w:space="0" w:color="auto"/>
              <w:right w:val="single" w:sz="4" w:space="0" w:color="auto"/>
            </w:tcBorders>
            <w:vAlign w:val="center"/>
          </w:tcPr>
          <w:p w:rsidR="00060B79" w:rsidRDefault="00060B79">
            <w:pPr>
              <w:adjustRightInd w:val="0"/>
              <w:snapToGrid w:val="0"/>
              <w:ind w:firstLineChars="200" w:firstLine="422"/>
              <w:jc w:val="center"/>
              <w:rPr>
                <w:rFonts w:asciiTheme="minorEastAsia" w:hAnsiTheme="minorEastAsia" w:cs="Times New Roman"/>
                <w:b/>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信息技术类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ind w:firstLineChars="200" w:firstLine="42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5</w:t>
            </w:r>
            <w:r>
              <w:rPr>
                <w:rFonts w:asciiTheme="minorEastAsia" w:hAnsiTheme="minorEastAsia" w:cs="Times New Roman" w:hint="eastAsia"/>
                <w:color w:val="000000" w:themeColor="text1"/>
                <w:szCs w:val="21"/>
              </w:rPr>
              <w:t>学分</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由计算机</w:t>
            </w:r>
            <w:r>
              <w:rPr>
                <w:rFonts w:asciiTheme="minorEastAsia" w:hAnsiTheme="minorEastAsia" w:cs="Times New Roman" w:hint="eastAsia"/>
                <w:color w:val="000000" w:themeColor="text1"/>
                <w:szCs w:val="21"/>
              </w:rPr>
              <w:t>文化</w:t>
            </w:r>
            <w:r>
              <w:rPr>
                <w:rFonts w:asciiTheme="minorEastAsia" w:hAnsiTheme="minorEastAsia" w:cs="Times New Roman"/>
                <w:color w:val="000000" w:themeColor="text1"/>
                <w:szCs w:val="21"/>
              </w:rPr>
              <w:t>基础</w:t>
            </w:r>
            <w:r>
              <w:rPr>
                <w:rFonts w:asciiTheme="minorEastAsia" w:hAnsiTheme="minorEastAsia" w:cs="Times New Roman" w:hint="eastAsia"/>
                <w:color w:val="000000" w:themeColor="text1"/>
                <w:szCs w:val="21"/>
              </w:rPr>
              <w:t>实验</w:t>
            </w:r>
            <w:r>
              <w:rPr>
                <w:rFonts w:asciiTheme="minorEastAsia" w:hAnsiTheme="minorEastAsia" w:cs="Times New Roman"/>
                <w:color w:val="000000" w:themeColor="text1"/>
                <w:szCs w:val="21"/>
              </w:rPr>
              <w:t>、计算机程序设计、</w:t>
            </w:r>
          </w:p>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信息技术应用等课程组成</w:t>
            </w:r>
            <w:r>
              <w:rPr>
                <w:rFonts w:asciiTheme="minorEastAsia" w:hAnsiTheme="minorEastAsia" w:cs="Times New Roman" w:hint="eastAsia"/>
                <w:color w:val="000000" w:themeColor="text1"/>
                <w:szCs w:val="21"/>
              </w:rPr>
              <w:t>。</w:t>
            </w:r>
          </w:p>
        </w:tc>
      </w:tr>
      <w:tr w:rsidR="00060B79">
        <w:trPr>
          <w:trHeight w:hRule="exact" w:val="2539"/>
          <w:jc w:val="center"/>
        </w:trPr>
        <w:tc>
          <w:tcPr>
            <w:tcW w:w="774" w:type="dxa"/>
            <w:vMerge/>
            <w:tcBorders>
              <w:left w:val="single" w:sz="4" w:space="0" w:color="auto"/>
              <w:right w:val="single" w:sz="4" w:space="0" w:color="auto"/>
            </w:tcBorders>
            <w:vAlign w:val="center"/>
          </w:tcPr>
          <w:p w:rsidR="00060B79" w:rsidRDefault="00060B79">
            <w:pPr>
              <w:adjustRightInd w:val="0"/>
              <w:snapToGrid w:val="0"/>
              <w:ind w:firstLineChars="200" w:firstLine="422"/>
              <w:jc w:val="center"/>
              <w:rPr>
                <w:rFonts w:asciiTheme="minorEastAsia" w:hAnsiTheme="minorEastAsia" w:cs="Times New Roman"/>
                <w:b/>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文化素质</w:t>
            </w:r>
            <w:r>
              <w:rPr>
                <w:rFonts w:asciiTheme="minorEastAsia" w:hAnsiTheme="minorEastAsia" w:cs="Times New Roman" w:hint="eastAsia"/>
                <w:color w:val="000000" w:themeColor="text1"/>
                <w:szCs w:val="21"/>
              </w:rPr>
              <w:t>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选修不少于</w:t>
            </w:r>
            <w:r>
              <w:rPr>
                <w:rFonts w:asciiTheme="minorEastAsia" w:hAnsiTheme="minorEastAsia" w:cs="Times New Roman" w:hint="eastAsia"/>
                <w:color w:val="000000" w:themeColor="text1"/>
                <w:szCs w:val="21"/>
              </w:rPr>
              <w:t>6</w:t>
            </w:r>
            <w:r>
              <w:rPr>
                <w:rFonts w:asciiTheme="minorEastAsia" w:hAnsiTheme="minorEastAsia" w:cs="Times New Roman" w:hint="eastAsia"/>
                <w:color w:val="000000" w:themeColor="text1"/>
                <w:szCs w:val="21"/>
              </w:rPr>
              <w:t>学分</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由经济管理类、人文社科类、艺术体育类</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自然科学类等全校性选修课程组成</w:t>
            </w:r>
            <w:r>
              <w:rPr>
                <w:rFonts w:asciiTheme="minorEastAsia" w:hAnsiTheme="minorEastAsia" w:cs="Times New Roman" w:hint="eastAsia"/>
                <w:color w:val="000000" w:themeColor="text1"/>
                <w:szCs w:val="21"/>
              </w:rPr>
              <w:t>。</w:t>
            </w:r>
          </w:p>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学分选修艺术类课程，采用纯网络教学形式。</w:t>
            </w:r>
            <w:r>
              <w:rPr>
                <w:rFonts w:asciiTheme="minorEastAsia" w:hAnsiTheme="minorEastAsia" w:cs="Times New Roman"/>
                <w:color w:val="000000" w:themeColor="text1"/>
                <w:szCs w:val="21"/>
              </w:rPr>
              <w:t>4</w:t>
            </w:r>
            <w:r>
              <w:rPr>
                <w:rFonts w:asciiTheme="minorEastAsia" w:hAnsiTheme="minorEastAsia" w:cs="Times New Roman"/>
                <w:color w:val="000000" w:themeColor="text1"/>
                <w:szCs w:val="21"/>
              </w:rPr>
              <w:t>学分修读其他学科门类课程</w:t>
            </w:r>
            <w:r>
              <w:rPr>
                <w:rFonts w:asciiTheme="minorEastAsia" w:hAnsiTheme="minorEastAsia" w:cs="Times New Roman" w:hint="eastAsia"/>
                <w:color w:val="000000" w:themeColor="text1"/>
                <w:szCs w:val="21"/>
              </w:rPr>
              <w:t>，其中《</w:t>
            </w:r>
            <w:r>
              <w:rPr>
                <w:rFonts w:asciiTheme="minorEastAsia" w:hAnsiTheme="minorEastAsia" w:cs="Times New Roman" w:hint="eastAsia"/>
                <w:color w:val="000000" w:themeColor="text1"/>
                <w:szCs w:val="21"/>
              </w:rPr>
              <w:t>e</w:t>
            </w:r>
            <w:r>
              <w:rPr>
                <w:rFonts w:asciiTheme="minorEastAsia" w:hAnsiTheme="minorEastAsia" w:cs="Times New Roman" w:hint="eastAsia"/>
                <w:color w:val="000000" w:themeColor="text1"/>
                <w:szCs w:val="21"/>
              </w:rPr>
              <w:t>时代大学生学习指导》为一年级入学教育必选课程，《中西传统文化十二讲》为全校通识教育必选课程；其余</w:t>
            </w:r>
            <w:r>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学分为任选课程，实施跨类选修原则，采用纯网络教学形式。</w:t>
            </w:r>
          </w:p>
        </w:tc>
      </w:tr>
      <w:tr w:rsidR="00060B79">
        <w:trPr>
          <w:trHeight w:hRule="exact" w:val="1888"/>
          <w:jc w:val="center"/>
        </w:trPr>
        <w:tc>
          <w:tcPr>
            <w:tcW w:w="774" w:type="dxa"/>
            <w:vMerge w:val="restart"/>
            <w:tcBorders>
              <w:top w:val="single" w:sz="4" w:space="0" w:color="auto"/>
              <w:left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学科基础教育平台</w:t>
            </w: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学科基础类</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spacing w:line="360" w:lineRule="exact"/>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自定。</w:t>
            </w:r>
            <w:r>
              <w:rPr>
                <w:rFonts w:asciiTheme="minorEastAsia" w:hAnsiTheme="minorEastAsia" w:cs="宋体" w:hint="eastAsia"/>
                <w:color w:val="000000" w:themeColor="text1"/>
                <w:szCs w:val="21"/>
              </w:rPr>
              <w:t>高等数学、工程数学、经济数学、大学物理课程开设由专业学院与开课单位商定。</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由相关学科的公共基础课、学科基础课等组成。学科与专业导论</w:t>
            </w:r>
            <w:r>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学分，要求</w:t>
            </w:r>
            <w:r>
              <w:rPr>
                <w:rFonts w:asciiTheme="minorEastAsia" w:hAnsiTheme="minorEastAsia" w:cs="Times New Roman"/>
                <w:color w:val="000000" w:themeColor="text1"/>
                <w:szCs w:val="21"/>
              </w:rPr>
              <w:t>由学科领域</w:t>
            </w:r>
            <w:r>
              <w:rPr>
                <w:rFonts w:asciiTheme="minorEastAsia" w:hAnsiTheme="minorEastAsia" w:cs="Times New Roman" w:hint="eastAsia"/>
                <w:color w:val="000000" w:themeColor="text1"/>
                <w:szCs w:val="21"/>
              </w:rPr>
              <w:t>高级职称教师</w:t>
            </w:r>
            <w:r>
              <w:rPr>
                <w:rFonts w:asciiTheme="minorEastAsia" w:hAnsiTheme="minorEastAsia" w:cs="Times New Roman"/>
                <w:color w:val="000000" w:themeColor="text1"/>
                <w:szCs w:val="21"/>
              </w:rPr>
              <w:t>面向一年级新生开设</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内容包括学科前沿、行业发展方向、职业发展规划、专业知识体系等</w:t>
            </w:r>
            <w:r>
              <w:rPr>
                <w:rFonts w:asciiTheme="minorEastAsia" w:hAnsiTheme="minorEastAsia" w:cs="Times New Roman" w:hint="eastAsia"/>
                <w:color w:val="000000" w:themeColor="text1"/>
                <w:szCs w:val="21"/>
              </w:rPr>
              <w:t>。建议适量开设行业法律法规课程，提高毕业生的从业适应能力。</w:t>
            </w:r>
          </w:p>
        </w:tc>
      </w:tr>
      <w:tr w:rsidR="00060B79">
        <w:trPr>
          <w:trHeight w:hRule="exact" w:val="709"/>
          <w:jc w:val="center"/>
        </w:trPr>
        <w:tc>
          <w:tcPr>
            <w:tcW w:w="774" w:type="dxa"/>
            <w:vMerge/>
            <w:tcBorders>
              <w:left w:val="single" w:sz="4" w:space="0" w:color="auto"/>
              <w:right w:val="single" w:sz="4" w:space="0" w:color="auto"/>
            </w:tcBorders>
            <w:vAlign w:val="center"/>
          </w:tcPr>
          <w:p w:rsidR="00060B79" w:rsidRDefault="00060B79">
            <w:pPr>
              <w:widowControl/>
              <w:adjustRightInd w:val="0"/>
              <w:snapToGrid w:val="0"/>
              <w:ind w:firstLineChars="200" w:firstLine="420"/>
              <w:jc w:val="center"/>
              <w:rPr>
                <w:rFonts w:asciiTheme="minorEastAsia" w:hAnsiTheme="minorEastAsia"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集中性实践</w:t>
            </w:r>
          </w:p>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教学环节</w:t>
            </w:r>
          </w:p>
        </w:tc>
        <w:tc>
          <w:tcPr>
            <w:tcW w:w="2126"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ind w:firstLineChars="200" w:firstLine="42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自定</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由基础实验、基础技能训练（</w:t>
            </w:r>
            <w:r>
              <w:rPr>
                <w:rFonts w:asciiTheme="minorEastAsia" w:hAnsiTheme="minorEastAsia" w:cs="Times New Roman" w:hint="eastAsia"/>
                <w:color w:val="000000" w:themeColor="text1"/>
                <w:szCs w:val="21"/>
              </w:rPr>
              <w:t>金工实习</w:t>
            </w:r>
            <w:r>
              <w:rPr>
                <w:rFonts w:asciiTheme="minorEastAsia" w:hAnsiTheme="minorEastAsia" w:cs="Times New Roman"/>
                <w:color w:val="000000" w:themeColor="text1"/>
                <w:szCs w:val="21"/>
              </w:rPr>
              <w:t>、电工电子实训）</w:t>
            </w:r>
            <w:r>
              <w:rPr>
                <w:rFonts w:asciiTheme="minorEastAsia" w:hAnsiTheme="minorEastAsia" w:cs="Times New Roman" w:hint="eastAsia"/>
                <w:color w:val="000000" w:themeColor="text1"/>
                <w:szCs w:val="21"/>
              </w:rPr>
              <w:t>、认知实习</w:t>
            </w:r>
            <w:r>
              <w:rPr>
                <w:rFonts w:asciiTheme="minorEastAsia" w:hAnsiTheme="minorEastAsia" w:cs="Times New Roman"/>
                <w:color w:val="000000" w:themeColor="text1"/>
                <w:szCs w:val="21"/>
              </w:rPr>
              <w:t>等组成</w:t>
            </w:r>
            <w:r>
              <w:rPr>
                <w:rFonts w:asciiTheme="minorEastAsia" w:hAnsiTheme="minorEastAsia" w:cs="Times New Roman" w:hint="eastAsia"/>
                <w:color w:val="000000" w:themeColor="text1"/>
                <w:szCs w:val="21"/>
              </w:rPr>
              <w:t>。</w:t>
            </w:r>
          </w:p>
        </w:tc>
      </w:tr>
      <w:tr w:rsidR="00060B79">
        <w:trPr>
          <w:trHeight w:hRule="exact" w:val="563"/>
          <w:jc w:val="center"/>
        </w:trPr>
        <w:tc>
          <w:tcPr>
            <w:tcW w:w="774" w:type="dxa"/>
            <w:vMerge w:val="restart"/>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教育平台</w:t>
            </w:r>
          </w:p>
        </w:tc>
        <w:tc>
          <w:tcPr>
            <w:tcW w:w="1559" w:type="dxa"/>
            <w:tcBorders>
              <w:top w:val="single" w:sz="4" w:space="0" w:color="auto"/>
              <w:left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核心课程</w:t>
            </w:r>
          </w:p>
        </w:tc>
        <w:tc>
          <w:tcPr>
            <w:tcW w:w="2126" w:type="dxa"/>
            <w:tcBorders>
              <w:top w:val="single" w:sz="4" w:space="0" w:color="auto"/>
              <w:left w:val="single" w:sz="4" w:space="0" w:color="auto"/>
              <w:right w:val="single" w:sz="4" w:space="0" w:color="auto"/>
            </w:tcBorders>
            <w:vAlign w:val="center"/>
          </w:tcPr>
          <w:p w:rsidR="00060B79" w:rsidRDefault="000648C6">
            <w:pPr>
              <w:adjustRightInd w:val="0"/>
              <w:snapToGrid w:val="0"/>
              <w:ind w:firstLineChars="200" w:firstLine="42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自定</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spacing w:line="44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8-10</w:t>
            </w:r>
            <w:r>
              <w:rPr>
                <w:rFonts w:asciiTheme="minorEastAsia" w:hAnsiTheme="minorEastAsia" w:cs="Times New Roman" w:hint="eastAsia"/>
                <w:color w:val="000000" w:themeColor="text1"/>
                <w:szCs w:val="21"/>
              </w:rPr>
              <w:t>门左右（学分控制在</w:t>
            </w:r>
            <w:r>
              <w:rPr>
                <w:rFonts w:asciiTheme="minorEastAsia" w:hAnsiTheme="minorEastAsia" w:cs="Times New Roman" w:hint="eastAsia"/>
                <w:color w:val="000000" w:themeColor="text1"/>
                <w:szCs w:val="21"/>
              </w:rPr>
              <w:t>35</w:t>
            </w:r>
            <w:r>
              <w:rPr>
                <w:rFonts w:asciiTheme="minorEastAsia" w:hAnsiTheme="minorEastAsia" w:cs="Times New Roman" w:hint="eastAsia"/>
                <w:color w:val="000000" w:themeColor="text1"/>
                <w:szCs w:val="21"/>
              </w:rPr>
              <w:t>以内）</w:t>
            </w:r>
          </w:p>
        </w:tc>
      </w:tr>
      <w:tr w:rsidR="00060B79">
        <w:trPr>
          <w:trHeight w:hRule="exact" w:val="830"/>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060B79" w:rsidRDefault="00060B79">
            <w:pPr>
              <w:adjustRightInd w:val="0"/>
              <w:snapToGrid w:val="0"/>
              <w:jc w:val="center"/>
              <w:rPr>
                <w:rFonts w:asciiTheme="minorEastAsia" w:hAnsiTheme="minorEastAsia" w:cs="Times New Roman"/>
                <w:color w:val="000000" w:themeColor="text1"/>
                <w:szCs w:val="21"/>
              </w:rPr>
            </w:pPr>
          </w:p>
        </w:tc>
        <w:tc>
          <w:tcPr>
            <w:tcW w:w="1559" w:type="dxa"/>
            <w:tcBorders>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职业素养课程</w:t>
            </w:r>
          </w:p>
        </w:tc>
        <w:tc>
          <w:tcPr>
            <w:tcW w:w="2126" w:type="dxa"/>
            <w:tcBorders>
              <w:top w:val="single" w:sz="4" w:space="0" w:color="auto"/>
              <w:left w:val="single" w:sz="4" w:space="0" w:color="auto"/>
              <w:right w:val="single" w:sz="4" w:space="0" w:color="auto"/>
            </w:tcBorders>
            <w:vAlign w:val="center"/>
          </w:tcPr>
          <w:p w:rsidR="00060B79" w:rsidRDefault="000648C6">
            <w:pPr>
              <w:adjustRightInd w:val="0"/>
              <w:snapToGrid w:val="0"/>
              <w:ind w:firstLineChars="200" w:firstLine="42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自定</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按</w:t>
            </w:r>
            <w:r>
              <w:rPr>
                <w:rFonts w:asciiTheme="minorEastAsia" w:hAnsiTheme="minorEastAsia" w:cs="Times New Roman" w:hint="eastAsia"/>
                <w:color w:val="000000" w:themeColor="text1"/>
                <w:szCs w:val="21"/>
              </w:rPr>
              <w:t>2:1</w:t>
            </w:r>
            <w:r>
              <w:rPr>
                <w:rFonts w:asciiTheme="minorEastAsia" w:hAnsiTheme="minorEastAsia" w:cs="Times New Roman" w:hint="eastAsia"/>
                <w:color w:val="000000" w:themeColor="text1"/>
                <w:szCs w:val="21"/>
              </w:rPr>
              <w:t>的比例设置课程，并在分学期课程开设计划表中标注需选修的学分数。</w:t>
            </w:r>
          </w:p>
        </w:tc>
      </w:tr>
      <w:tr w:rsidR="00060B79">
        <w:trPr>
          <w:trHeight w:hRule="exact" w:val="854"/>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060B79" w:rsidRDefault="00060B79">
            <w:pPr>
              <w:widowControl/>
              <w:adjustRightInd w:val="0"/>
              <w:snapToGrid w:val="0"/>
              <w:ind w:firstLineChars="200" w:firstLine="420"/>
              <w:jc w:val="center"/>
              <w:rPr>
                <w:rFonts w:asciiTheme="minorEastAsia" w:hAnsiTheme="minorEastAsia"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集中性</w:t>
            </w:r>
            <w:r>
              <w:rPr>
                <w:rFonts w:asciiTheme="minorEastAsia" w:hAnsiTheme="minorEastAsia" w:cs="Times New Roman"/>
                <w:color w:val="000000" w:themeColor="text1"/>
                <w:szCs w:val="21"/>
              </w:rPr>
              <w:t>实践</w:t>
            </w:r>
            <w:r>
              <w:rPr>
                <w:rFonts w:asciiTheme="minorEastAsia" w:hAnsiTheme="minorEastAsia" w:cs="Times New Roman" w:hint="eastAsia"/>
                <w:color w:val="000000" w:themeColor="text1"/>
                <w:szCs w:val="21"/>
              </w:rPr>
              <w:t>教学</w:t>
            </w:r>
            <w:r>
              <w:rPr>
                <w:rFonts w:asciiTheme="minorEastAsia" w:hAnsiTheme="minorEastAsia" w:cs="Times New Roman"/>
                <w:color w:val="000000" w:themeColor="text1"/>
                <w:szCs w:val="21"/>
              </w:rPr>
              <w:t>环节</w:t>
            </w:r>
          </w:p>
        </w:tc>
        <w:tc>
          <w:tcPr>
            <w:tcW w:w="2126" w:type="dxa"/>
            <w:tcBorders>
              <w:left w:val="single" w:sz="4" w:space="0" w:color="auto"/>
              <w:bottom w:val="single" w:sz="4" w:space="0" w:color="auto"/>
              <w:right w:val="single" w:sz="4" w:space="0" w:color="auto"/>
            </w:tcBorders>
            <w:vAlign w:val="center"/>
          </w:tcPr>
          <w:p w:rsidR="00060B79" w:rsidRDefault="000648C6">
            <w:pPr>
              <w:adjustRightInd w:val="0"/>
              <w:snapToGrid w:val="0"/>
              <w:ind w:firstLineChars="200" w:firstLine="42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专业</w:t>
            </w:r>
            <w:r>
              <w:rPr>
                <w:rFonts w:asciiTheme="minorEastAsia" w:hAnsiTheme="minorEastAsia" w:cs="Times New Roman" w:hint="eastAsia"/>
                <w:color w:val="000000" w:themeColor="text1"/>
                <w:szCs w:val="21"/>
              </w:rPr>
              <w:t>自定</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w:t>
            </w:r>
            <w:r>
              <w:rPr>
                <w:rFonts w:asciiTheme="minorEastAsia" w:hAnsiTheme="minorEastAsia" w:cs="Times New Roman" w:hint="eastAsia"/>
                <w:color w:val="000000" w:themeColor="text1"/>
                <w:szCs w:val="21"/>
              </w:rPr>
              <w:t>专业</w:t>
            </w:r>
            <w:r>
              <w:rPr>
                <w:rFonts w:asciiTheme="minorEastAsia" w:hAnsiTheme="minorEastAsia" w:cs="Times New Roman"/>
                <w:color w:val="000000" w:themeColor="text1"/>
                <w:szCs w:val="21"/>
              </w:rPr>
              <w:t>实验、</w:t>
            </w:r>
            <w:r>
              <w:rPr>
                <w:rFonts w:asciiTheme="minorEastAsia" w:hAnsiTheme="minorEastAsia" w:cs="Times New Roman" w:hint="eastAsia"/>
                <w:color w:val="000000" w:themeColor="text1"/>
                <w:szCs w:val="21"/>
              </w:rPr>
              <w:t>课程设计、学年论文、专业</w:t>
            </w:r>
            <w:r>
              <w:rPr>
                <w:rFonts w:asciiTheme="minorEastAsia" w:hAnsiTheme="minorEastAsia" w:cs="Times New Roman"/>
                <w:color w:val="000000" w:themeColor="text1"/>
                <w:szCs w:val="21"/>
              </w:rPr>
              <w:t>实习、</w:t>
            </w:r>
            <w:r>
              <w:rPr>
                <w:rFonts w:asciiTheme="minorEastAsia" w:hAnsiTheme="minorEastAsia" w:cs="Times New Roman" w:hint="eastAsia"/>
                <w:color w:val="000000" w:themeColor="text1"/>
                <w:szCs w:val="21"/>
              </w:rPr>
              <w:t>毕业实习、</w:t>
            </w:r>
            <w:r>
              <w:rPr>
                <w:rFonts w:asciiTheme="minorEastAsia" w:hAnsiTheme="minorEastAsia" w:cs="Times New Roman"/>
                <w:color w:val="000000" w:themeColor="text1"/>
                <w:szCs w:val="21"/>
              </w:rPr>
              <w:t>毕业设计（论文）等组成</w:t>
            </w:r>
            <w:r>
              <w:rPr>
                <w:rFonts w:asciiTheme="minorEastAsia" w:hAnsiTheme="minorEastAsia" w:cs="Times New Roman" w:hint="eastAsia"/>
                <w:color w:val="000000" w:themeColor="text1"/>
                <w:szCs w:val="21"/>
              </w:rPr>
              <w:t>。</w:t>
            </w:r>
          </w:p>
        </w:tc>
      </w:tr>
      <w:tr w:rsidR="00060B79">
        <w:trPr>
          <w:trHeight w:hRule="exact" w:val="687"/>
          <w:jc w:val="center"/>
        </w:trPr>
        <w:tc>
          <w:tcPr>
            <w:tcW w:w="774" w:type="dxa"/>
            <w:vMerge w:val="restart"/>
            <w:tcBorders>
              <w:top w:val="single" w:sz="4" w:space="0" w:color="auto"/>
              <w:left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素质拓展与创新创业教育</w:t>
            </w: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就业指导与</w:t>
            </w:r>
            <w:r>
              <w:rPr>
                <w:rFonts w:asciiTheme="minorEastAsia" w:hAnsiTheme="minorEastAsia" w:cs="Times New Roman"/>
                <w:color w:val="000000" w:themeColor="text1"/>
                <w:szCs w:val="21"/>
              </w:rPr>
              <w:t>创新创业课程</w:t>
            </w:r>
          </w:p>
        </w:tc>
        <w:tc>
          <w:tcPr>
            <w:tcW w:w="2126" w:type="dxa"/>
            <w:tcBorders>
              <w:left w:val="single" w:sz="4" w:space="0" w:color="auto"/>
              <w:bottom w:val="single" w:sz="4" w:space="0" w:color="auto"/>
              <w:right w:val="single" w:sz="4" w:space="0" w:color="auto"/>
            </w:tcBorders>
            <w:vAlign w:val="center"/>
          </w:tcPr>
          <w:p w:rsidR="00060B79" w:rsidRDefault="000648C6">
            <w:pPr>
              <w:adjustRightInd w:val="0"/>
              <w:snapToGrid w:val="0"/>
              <w:ind w:firstLineChars="200" w:firstLine="42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必修</w:t>
            </w:r>
            <w:r>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学分</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大学生职业发展与创新创业指导课程</w:t>
            </w:r>
          </w:p>
        </w:tc>
      </w:tr>
      <w:tr w:rsidR="00060B79">
        <w:trPr>
          <w:trHeight w:hRule="exact" w:val="1024"/>
          <w:jc w:val="center"/>
        </w:trPr>
        <w:tc>
          <w:tcPr>
            <w:tcW w:w="774" w:type="dxa"/>
            <w:vMerge/>
            <w:tcBorders>
              <w:left w:val="single" w:sz="4" w:space="0" w:color="auto"/>
              <w:right w:val="single" w:sz="4" w:space="0" w:color="auto"/>
            </w:tcBorders>
            <w:vAlign w:val="center"/>
          </w:tcPr>
          <w:p w:rsidR="00060B79" w:rsidRDefault="00060B79">
            <w:pPr>
              <w:adjustRightInd w:val="0"/>
              <w:snapToGrid w:val="0"/>
              <w:ind w:firstLineChars="200" w:firstLine="420"/>
              <w:jc w:val="center"/>
              <w:rPr>
                <w:rFonts w:asciiTheme="minorEastAsia" w:hAnsiTheme="minorEastAsia" w:cs="Times New Roman"/>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素质拓展</w:t>
            </w:r>
          </w:p>
        </w:tc>
        <w:tc>
          <w:tcPr>
            <w:tcW w:w="2126" w:type="dxa"/>
            <w:tcBorders>
              <w:left w:val="single" w:sz="4" w:space="0" w:color="auto"/>
              <w:bottom w:val="single" w:sz="4" w:space="0" w:color="auto"/>
              <w:right w:val="single" w:sz="4" w:space="0" w:color="auto"/>
            </w:tcBorders>
            <w:vAlign w:val="center"/>
          </w:tcPr>
          <w:p w:rsidR="00060B79" w:rsidRDefault="000648C6">
            <w:pPr>
              <w:adjustRightInd w:val="0"/>
              <w:snapToGrid w:val="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选修不少于</w:t>
            </w:r>
            <w:r>
              <w:rPr>
                <w:rFonts w:asciiTheme="minorEastAsia" w:hAnsiTheme="minorEastAsia" w:cs="Times New Roman" w:hint="eastAsia"/>
                <w:color w:val="000000" w:themeColor="text1"/>
                <w:szCs w:val="21"/>
              </w:rPr>
              <w:t>10</w:t>
            </w:r>
            <w:r>
              <w:rPr>
                <w:rFonts w:asciiTheme="minorEastAsia" w:hAnsiTheme="minorEastAsia" w:cs="Times New Roman" w:hint="eastAsia"/>
                <w:color w:val="000000" w:themeColor="text1"/>
                <w:szCs w:val="21"/>
              </w:rPr>
              <w:t>学分（须含</w:t>
            </w:r>
            <w:r>
              <w:rPr>
                <w:rFonts w:asciiTheme="minorEastAsia" w:hAnsiTheme="minorEastAsia" w:cs="Times New Roman"/>
                <w:color w:val="000000" w:themeColor="text1"/>
                <w:szCs w:val="21"/>
              </w:rPr>
              <w:t>2</w:t>
            </w:r>
            <w:r>
              <w:rPr>
                <w:rFonts w:asciiTheme="minorEastAsia" w:hAnsiTheme="minorEastAsia" w:cs="Times New Roman"/>
                <w:color w:val="000000" w:themeColor="text1"/>
                <w:szCs w:val="21"/>
              </w:rPr>
              <w:t>学分创新创业实践</w:t>
            </w:r>
            <w:r>
              <w:rPr>
                <w:rFonts w:asciiTheme="minorEastAsia" w:hAnsiTheme="minorEastAsia" w:cs="Times New Roman" w:hint="eastAsia"/>
                <w:color w:val="000000" w:themeColor="text1"/>
                <w:szCs w:val="21"/>
              </w:rPr>
              <w:t>）</w:t>
            </w:r>
          </w:p>
        </w:tc>
        <w:tc>
          <w:tcPr>
            <w:tcW w:w="4827" w:type="dxa"/>
            <w:tcBorders>
              <w:top w:val="single" w:sz="4" w:space="0" w:color="auto"/>
              <w:left w:val="single" w:sz="4" w:space="0" w:color="auto"/>
              <w:bottom w:val="single" w:sz="4" w:space="0" w:color="auto"/>
              <w:right w:val="single" w:sz="4" w:space="0" w:color="auto"/>
            </w:tcBorders>
            <w:vAlign w:val="center"/>
          </w:tcPr>
          <w:p w:rsidR="00060B79" w:rsidRDefault="000648C6">
            <w:pPr>
              <w:adjustRightInd w:val="0"/>
              <w:snapToGrid w:val="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由创新创业实践（含</w:t>
            </w:r>
            <w:r>
              <w:rPr>
                <w:rFonts w:asciiTheme="minorEastAsia" w:hAnsiTheme="minorEastAsia" w:cs="Times New Roman" w:hint="eastAsia"/>
                <w:color w:val="000000" w:themeColor="text1"/>
                <w:szCs w:val="21"/>
              </w:rPr>
              <w:t>创新创业项目、</w:t>
            </w:r>
            <w:r>
              <w:rPr>
                <w:rFonts w:asciiTheme="minorEastAsia" w:hAnsiTheme="minorEastAsia" w:cs="Times New Roman"/>
                <w:color w:val="000000" w:themeColor="text1"/>
                <w:szCs w:val="21"/>
              </w:rPr>
              <w:t>科研训练、学科竞赛</w:t>
            </w:r>
            <w:r>
              <w:rPr>
                <w:rFonts w:asciiTheme="minorEastAsia" w:hAnsiTheme="minorEastAsia" w:cs="Times New Roman" w:hint="eastAsia"/>
                <w:color w:val="000000" w:themeColor="text1"/>
                <w:szCs w:val="21"/>
              </w:rPr>
              <w:t>、</w:t>
            </w:r>
            <w:r>
              <w:rPr>
                <w:rFonts w:asciiTheme="minorEastAsia" w:hAnsiTheme="minorEastAsia" w:cs="Times New Roman"/>
                <w:color w:val="000000" w:themeColor="text1"/>
                <w:szCs w:val="21"/>
              </w:rPr>
              <w:t>论文成果</w:t>
            </w:r>
            <w:r>
              <w:rPr>
                <w:rFonts w:asciiTheme="minorEastAsia" w:hAnsiTheme="minorEastAsia" w:cs="Times New Roman" w:hint="eastAsia"/>
                <w:color w:val="000000" w:themeColor="text1"/>
                <w:szCs w:val="21"/>
              </w:rPr>
              <w:t>等</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军事理论与训练、开放性实验、</w:t>
            </w:r>
            <w:r>
              <w:rPr>
                <w:rFonts w:asciiTheme="minorEastAsia" w:hAnsiTheme="minorEastAsia" w:cs="Times New Roman"/>
                <w:color w:val="000000" w:themeColor="text1"/>
                <w:szCs w:val="21"/>
              </w:rPr>
              <w:t>社会实践、</w:t>
            </w:r>
            <w:r>
              <w:rPr>
                <w:rFonts w:asciiTheme="minorEastAsia" w:hAnsiTheme="minorEastAsia" w:cs="Times New Roman" w:hint="eastAsia"/>
                <w:color w:val="000000" w:themeColor="text1"/>
                <w:szCs w:val="21"/>
              </w:rPr>
              <w:t>学科竞赛</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公益活动</w:t>
            </w:r>
            <w:r>
              <w:rPr>
                <w:rFonts w:asciiTheme="minorEastAsia" w:hAnsiTheme="minorEastAsia" w:cs="Times New Roman"/>
                <w:color w:val="000000" w:themeColor="text1"/>
                <w:szCs w:val="21"/>
              </w:rPr>
              <w:t>等组成</w:t>
            </w:r>
            <w:r>
              <w:rPr>
                <w:rFonts w:asciiTheme="minorEastAsia" w:hAnsiTheme="minorEastAsia" w:cs="Times New Roman" w:hint="eastAsia"/>
                <w:color w:val="000000" w:themeColor="text1"/>
                <w:szCs w:val="21"/>
              </w:rPr>
              <w:t>。</w:t>
            </w:r>
          </w:p>
        </w:tc>
      </w:tr>
    </w:tbl>
    <w:p w:rsidR="00060B79" w:rsidRDefault="000648C6">
      <w:pPr>
        <w:spacing w:line="480" w:lineRule="exact"/>
        <w:ind w:firstLineChars="196" w:firstLine="551"/>
        <w:rPr>
          <w:rFonts w:asciiTheme="minorEastAsia" w:hAnsiTheme="minorEastAsia" w:cs="Arial"/>
          <w:b/>
          <w:color w:val="000000" w:themeColor="text1"/>
          <w:sz w:val="28"/>
          <w:szCs w:val="28"/>
          <w:shd w:val="clear" w:color="auto" w:fill="FFFFFF"/>
        </w:rPr>
      </w:pPr>
      <w:r>
        <w:rPr>
          <w:rFonts w:asciiTheme="minorEastAsia" w:hAnsiTheme="minorEastAsia" w:cs="宋体" w:hint="eastAsia"/>
          <w:b/>
          <w:color w:val="000000" w:themeColor="text1"/>
          <w:sz w:val="28"/>
          <w:szCs w:val="28"/>
        </w:rPr>
        <w:t>四、</w:t>
      </w:r>
      <w:r>
        <w:rPr>
          <w:rFonts w:asciiTheme="minorEastAsia" w:hAnsiTheme="minorEastAsia" w:cs="Arial"/>
          <w:b/>
          <w:color w:val="000000" w:themeColor="text1"/>
          <w:sz w:val="28"/>
          <w:szCs w:val="28"/>
          <w:shd w:val="clear" w:color="auto" w:fill="FFFFFF"/>
        </w:rPr>
        <w:t>方案构成</w:t>
      </w:r>
    </w:p>
    <w:p w:rsidR="00060B79" w:rsidRDefault="000648C6">
      <w:pPr>
        <w:spacing w:line="500" w:lineRule="exact"/>
        <w:ind w:firstLineChars="200" w:firstLine="562"/>
        <w:rPr>
          <w:rFonts w:asciiTheme="minorEastAsia" w:hAnsiTheme="minorEastAsia" w:cs="Times New Roman"/>
          <w:b/>
          <w:color w:val="000000" w:themeColor="text1"/>
          <w:sz w:val="28"/>
          <w:szCs w:val="28"/>
        </w:rPr>
      </w:pPr>
      <w:r>
        <w:rPr>
          <w:rFonts w:asciiTheme="minorEastAsia" w:hAnsiTheme="minorEastAsia" w:cs="Arial" w:hint="eastAsia"/>
          <w:b/>
          <w:color w:val="000000" w:themeColor="text1"/>
          <w:sz w:val="28"/>
          <w:szCs w:val="28"/>
          <w:shd w:val="clear" w:color="auto" w:fill="FFFFFF"/>
        </w:rPr>
        <w:t>（一）</w:t>
      </w:r>
      <w:r>
        <w:rPr>
          <w:rFonts w:asciiTheme="minorEastAsia" w:hAnsiTheme="minorEastAsia" w:cs="Times New Roman"/>
          <w:b/>
          <w:color w:val="000000" w:themeColor="text1"/>
          <w:sz w:val="28"/>
          <w:szCs w:val="28"/>
        </w:rPr>
        <w:t>培养目标</w:t>
      </w:r>
    </w:p>
    <w:p w:rsidR="00060B79" w:rsidRDefault="000648C6">
      <w:pPr>
        <w:spacing w:line="500" w:lineRule="exact"/>
        <w:ind w:firstLineChars="200"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说明：对本专业毕业生在毕业后</w:t>
      </w:r>
      <w:r>
        <w:rPr>
          <w:rFonts w:asciiTheme="minorEastAsia" w:hAnsiTheme="minorEastAsia" w:cs="Times New Roman" w:hint="eastAsia"/>
          <w:color w:val="000000" w:themeColor="text1"/>
          <w:sz w:val="28"/>
          <w:szCs w:val="28"/>
        </w:rPr>
        <w:t>5</w:t>
      </w:r>
      <w:r>
        <w:rPr>
          <w:rFonts w:asciiTheme="minorEastAsia" w:hAnsiTheme="minorEastAsia" w:cs="Times New Roman" w:hint="eastAsia"/>
          <w:color w:val="000000" w:themeColor="text1"/>
          <w:sz w:val="28"/>
          <w:szCs w:val="28"/>
        </w:rPr>
        <w:t>年左右能够达到的职业和专业成就的总体描述。培养目标的制定要</w:t>
      </w:r>
      <w:r>
        <w:rPr>
          <w:rFonts w:asciiTheme="minorEastAsia" w:hAnsiTheme="minorEastAsia" w:cs="Arial"/>
          <w:color w:val="000000" w:themeColor="text1"/>
          <w:sz w:val="28"/>
          <w:szCs w:val="28"/>
          <w:shd w:val="clear" w:color="auto" w:fill="FFFFFF"/>
        </w:rPr>
        <w:t>根据</w:t>
      </w:r>
      <w:r>
        <w:rPr>
          <w:rFonts w:asciiTheme="minorEastAsia" w:hAnsiTheme="minorEastAsia" w:cs="Arial" w:hint="eastAsia"/>
          <w:color w:val="000000" w:themeColor="text1"/>
          <w:sz w:val="28"/>
          <w:szCs w:val="28"/>
          <w:shd w:val="clear" w:color="auto" w:fill="FFFFFF"/>
        </w:rPr>
        <w:t>教学质量</w:t>
      </w:r>
      <w:r>
        <w:rPr>
          <w:rFonts w:asciiTheme="minorEastAsia" w:hAnsiTheme="minorEastAsia" w:cs="Arial"/>
          <w:color w:val="000000" w:themeColor="text1"/>
          <w:sz w:val="28"/>
          <w:szCs w:val="28"/>
          <w:shd w:val="clear" w:color="auto" w:fill="FFFFFF"/>
        </w:rPr>
        <w:t>国家标准、</w:t>
      </w:r>
      <w:r>
        <w:rPr>
          <w:rFonts w:asciiTheme="minorEastAsia" w:hAnsiTheme="minorEastAsia" w:cs="Arial" w:hint="eastAsia"/>
          <w:color w:val="000000" w:themeColor="text1"/>
          <w:sz w:val="28"/>
          <w:szCs w:val="28"/>
          <w:shd w:val="clear" w:color="auto" w:fill="FFFFFF"/>
        </w:rPr>
        <w:t>专业</w:t>
      </w:r>
      <w:r>
        <w:rPr>
          <w:rFonts w:asciiTheme="minorEastAsia" w:hAnsiTheme="minorEastAsia" w:cs="Arial"/>
          <w:color w:val="000000" w:themeColor="text1"/>
          <w:sz w:val="28"/>
          <w:szCs w:val="28"/>
          <w:shd w:val="clear" w:color="auto" w:fill="FFFFFF"/>
        </w:rPr>
        <w:t>认证标准、教育部</w:t>
      </w:r>
      <w:r>
        <w:rPr>
          <w:rFonts w:asciiTheme="minorEastAsia" w:hAnsiTheme="minorEastAsia" w:cs="Arial" w:hint="eastAsia"/>
          <w:color w:val="000000" w:themeColor="text1"/>
          <w:sz w:val="28"/>
          <w:szCs w:val="28"/>
          <w:shd w:val="clear" w:color="auto" w:fill="FFFFFF"/>
        </w:rPr>
        <w:t>2012</w:t>
      </w:r>
      <w:r>
        <w:rPr>
          <w:rFonts w:asciiTheme="minorEastAsia" w:hAnsiTheme="minorEastAsia" w:cs="Arial" w:hint="eastAsia"/>
          <w:color w:val="000000" w:themeColor="text1"/>
          <w:sz w:val="28"/>
          <w:szCs w:val="28"/>
          <w:shd w:val="clear" w:color="auto" w:fill="FFFFFF"/>
        </w:rPr>
        <w:t>版</w:t>
      </w:r>
      <w:r>
        <w:rPr>
          <w:rFonts w:asciiTheme="minorEastAsia" w:hAnsiTheme="minorEastAsia" w:cs="Arial"/>
          <w:color w:val="000000" w:themeColor="text1"/>
          <w:sz w:val="28"/>
          <w:szCs w:val="28"/>
          <w:shd w:val="clear" w:color="auto" w:fill="FFFFFF"/>
        </w:rPr>
        <w:t>专业介绍和人才培养要求，</w:t>
      </w:r>
      <w:r>
        <w:rPr>
          <w:rFonts w:asciiTheme="minorEastAsia" w:hAnsiTheme="minorEastAsia" w:cs="Times New Roman" w:hint="eastAsia"/>
          <w:color w:val="000000" w:themeColor="text1"/>
          <w:sz w:val="28"/>
          <w:szCs w:val="28"/>
        </w:rPr>
        <w:t>符合学校人才培养总体目标，充分考虑专业办学实际以及社会人才需求；</w:t>
      </w:r>
      <w:r>
        <w:rPr>
          <w:rFonts w:asciiTheme="minorEastAsia" w:hAnsiTheme="minorEastAsia" w:cs="Arial"/>
          <w:color w:val="000000" w:themeColor="text1"/>
          <w:sz w:val="28"/>
          <w:szCs w:val="28"/>
          <w:shd w:val="clear" w:color="auto" w:fill="FFFFFF"/>
        </w:rPr>
        <w:t>同时还要注意区域内其他院校本专业人才培养规模、培养目标和课程设置，保证培养的人才有需求、有一定的差异性</w:t>
      </w:r>
      <w:r>
        <w:rPr>
          <w:rFonts w:asciiTheme="minorEastAsia" w:hAnsiTheme="minorEastAsia" w:cs="Times New Roman" w:hint="eastAsia"/>
          <w:color w:val="000000" w:themeColor="text1"/>
          <w:sz w:val="28"/>
          <w:szCs w:val="28"/>
        </w:rPr>
        <w:t>。要体现培养人才的层次、类型和主要服务面向。</w:t>
      </w:r>
    </w:p>
    <w:p w:rsidR="00060B79" w:rsidRDefault="000648C6">
      <w:pPr>
        <w:spacing w:line="500" w:lineRule="exact"/>
        <w:ind w:firstLineChars="200" w:firstLine="562"/>
        <w:rPr>
          <w:rFonts w:asciiTheme="minorEastAsia" w:hAnsiTheme="minorEastAsia"/>
          <w:b/>
          <w:color w:val="000000" w:themeColor="text1"/>
          <w:sz w:val="28"/>
          <w:szCs w:val="28"/>
        </w:rPr>
      </w:pPr>
      <w:r>
        <w:rPr>
          <w:rFonts w:asciiTheme="minorEastAsia" w:hAnsiTheme="minorEastAsia" w:cs="Times New Roman" w:hint="eastAsia"/>
          <w:b/>
          <w:color w:val="000000" w:themeColor="text1"/>
          <w:sz w:val="28"/>
          <w:szCs w:val="28"/>
        </w:rPr>
        <w:t>（二）</w:t>
      </w:r>
      <w:r>
        <w:rPr>
          <w:rFonts w:asciiTheme="minorEastAsia" w:hAnsiTheme="minorEastAsia" w:hint="eastAsia"/>
          <w:b/>
          <w:color w:val="000000" w:themeColor="text1"/>
          <w:sz w:val="28"/>
          <w:szCs w:val="28"/>
        </w:rPr>
        <w:t>毕业要求及实现矩阵</w:t>
      </w:r>
    </w:p>
    <w:p w:rsidR="00060B79" w:rsidRDefault="000648C6">
      <w:pPr>
        <w:spacing w:line="500" w:lineRule="exact"/>
        <w:ind w:firstLineChars="200" w:firstLine="560"/>
        <w:rPr>
          <w:rFonts w:asciiTheme="minorEastAsia" w:hAnsiTheme="minorEastAsia" w:cs="Arial"/>
          <w:color w:val="000000" w:themeColor="text1"/>
          <w:sz w:val="28"/>
          <w:szCs w:val="28"/>
          <w:shd w:val="clear" w:color="auto" w:fill="FFFFFF"/>
        </w:rPr>
      </w:pPr>
      <w:r>
        <w:rPr>
          <w:rFonts w:asciiTheme="minorEastAsia" w:hAnsiTheme="minorEastAsia" w:cs="Arial"/>
          <w:color w:val="000000" w:themeColor="text1"/>
          <w:sz w:val="28"/>
          <w:szCs w:val="28"/>
          <w:shd w:val="clear" w:color="auto" w:fill="FFFFFF"/>
        </w:rPr>
        <w:t>须有明确公开的毕业要求，毕业要求能支撑培养目标的达成。</w:t>
      </w:r>
    </w:p>
    <w:p w:rsidR="00060B79" w:rsidRDefault="000648C6">
      <w:pPr>
        <w:spacing w:line="500" w:lineRule="exact"/>
        <w:ind w:firstLineChars="200" w:firstLine="560"/>
        <w:rPr>
          <w:rFonts w:asciiTheme="minorEastAsia" w:hAnsiTheme="minorEastAsia" w:cs="Times New Roman"/>
          <w:color w:val="000000" w:themeColor="text1"/>
          <w:sz w:val="28"/>
          <w:szCs w:val="28"/>
        </w:rPr>
      </w:pPr>
      <w:r>
        <w:rPr>
          <w:rFonts w:asciiTheme="minorEastAsia" w:hAnsiTheme="minorEastAsia" w:cs="Arial"/>
          <w:color w:val="000000" w:themeColor="text1"/>
          <w:sz w:val="28"/>
          <w:szCs w:val="28"/>
          <w:shd w:val="clear" w:color="auto" w:fill="FFFFFF"/>
        </w:rPr>
        <w:t>工科专业的毕业要求要</w:t>
      </w:r>
      <w:r>
        <w:rPr>
          <w:rFonts w:asciiTheme="minorEastAsia" w:hAnsiTheme="minorEastAsia" w:cs="Arial" w:hint="eastAsia"/>
          <w:color w:val="000000" w:themeColor="text1"/>
          <w:sz w:val="28"/>
          <w:szCs w:val="28"/>
          <w:shd w:val="clear" w:color="auto" w:fill="FFFFFF"/>
        </w:rPr>
        <w:t>按</w:t>
      </w:r>
      <w:r>
        <w:rPr>
          <w:rFonts w:asciiTheme="minorEastAsia" w:hAnsiTheme="minorEastAsia" w:cs="Arial"/>
          <w:color w:val="000000" w:themeColor="text1"/>
          <w:sz w:val="28"/>
          <w:szCs w:val="28"/>
          <w:shd w:val="clear" w:color="auto" w:fill="FFFFFF"/>
        </w:rPr>
        <w:t>照工程教育认证标准，必须覆盖专业认证标准中的要求。</w:t>
      </w:r>
      <w:r>
        <w:rPr>
          <w:rFonts w:asciiTheme="minorEastAsia" w:hAnsiTheme="minorEastAsia" w:cs="Arial" w:hint="eastAsia"/>
          <w:color w:val="000000" w:themeColor="text1"/>
          <w:sz w:val="28"/>
          <w:szCs w:val="28"/>
          <w:shd w:val="clear" w:color="auto" w:fill="FFFFFF"/>
        </w:rPr>
        <w:t>其他专业参照执行。</w:t>
      </w:r>
    </w:p>
    <w:p w:rsidR="00060B79" w:rsidRDefault="000648C6">
      <w:pPr>
        <w:spacing w:line="500" w:lineRule="exact"/>
        <w:ind w:firstLineChars="200"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毕业要求实现矩阵：将毕业要求细分为指标点，依据指标点合理</w:t>
      </w:r>
      <w:r>
        <w:rPr>
          <w:rFonts w:asciiTheme="minorEastAsia" w:hAnsiTheme="minorEastAsia" w:cs="Times New Roman" w:hint="eastAsia"/>
          <w:color w:val="000000" w:themeColor="text1"/>
          <w:sz w:val="28"/>
          <w:szCs w:val="28"/>
        </w:rPr>
        <w:lastRenderedPageBreak/>
        <w:t>设置相关课程和实践环节，制定毕业要求实现矩阵，保证课程体系全部支撑毕业要求。</w:t>
      </w:r>
    </w:p>
    <w:tbl>
      <w:tblPr>
        <w:tblStyle w:val="aa"/>
        <w:tblW w:w="8330" w:type="dxa"/>
        <w:tblLayout w:type="fixed"/>
        <w:tblLook w:val="04A0"/>
      </w:tblPr>
      <w:tblGrid>
        <w:gridCol w:w="1668"/>
        <w:gridCol w:w="750"/>
        <w:gridCol w:w="780"/>
        <w:gridCol w:w="738"/>
        <w:gridCol w:w="778"/>
        <w:gridCol w:w="765"/>
        <w:gridCol w:w="810"/>
        <w:gridCol w:w="623"/>
        <w:gridCol w:w="712"/>
        <w:gridCol w:w="706"/>
      </w:tblGrid>
      <w:tr w:rsidR="00060B79">
        <w:trPr>
          <w:trHeight w:val="392"/>
        </w:trPr>
        <w:tc>
          <w:tcPr>
            <w:tcW w:w="1668" w:type="dxa"/>
            <w:vMerge w:val="restart"/>
            <w:tcBorders>
              <w:tl2br w:val="single" w:sz="4" w:space="0" w:color="auto"/>
            </w:tcBorders>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
                <w:color w:val="000000" w:themeColor="text1"/>
                <w:kern w:val="0"/>
                <w:sz w:val="20"/>
                <w:szCs w:val="20"/>
              </w:rPr>
              <w:t>毕业要求</w:t>
            </w:r>
          </w:p>
          <w:p w:rsidR="00060B79" w:rsidRDefault="000648C6">
            <w:pP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课程体系</w:t>
            </w:r>
          </w:p>
        </w:tc>
        <w:tc>
          <w:tcPr>
            <w:tcW w:w="2268" w:type="dxa"/>
            <w:gridSpan w:val="3"/>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毕业要求</w:t>
            </w:r>
            <w:r>
              <w:rPr>
                <w:rFonts w:ascii="Times New Roman" w:eastAsia="宋体" w:hAnsi="Times New Roman" w:cs="Times New Roman" w:hint="eastAsia"/>
                <w:b/>
                <w:color w:val="000000" w:themeColor="text1"/>
                <w:kern w:val="0"/>
                <w:sz w:val="20"/>
                <w:szCs w:val="20"/>
              </w:rPr>
              <w:t>1</w:t>
            </w:r>
          </w:p>
        </w:tc>
        <w:tc>
          <w:tcPr>
            <w:tcW w:w="2353" w:type="dxa"/>
            <w:gridSpan w:val="3"/>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毕业要求</w:t>
            </w:r>
            <w:r>
              <w:rPr>
                <w:rFonts w:ascii="Times New Roman" w:eastAsia="宋体" w:hAnsi="Times New Roman" w:cs="Times New Roman" w:hint="eastAsia"/>
                <w:b/>
                <w:color w:val="000000" w:themeColor="text1"/>
                <w:kern w:val="0"/>
                <w:sz w:val="20"/>
                <w:szCs w:val="20"/>
              </w:rPr>
              <w:t>2</w:t>
            </w:r>
          </w:p>
        </w:tc>
        <w:tc>
          <w:tcPr>
            <w:tcW w:w="2041" w:type="dxa"/>
            <w:gridSpan w:val="3"/>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毕业要求</w:t>
            </w:r>
            <w:r>
              <w:rPr>
                <w:rFonts w:ascii="Times New Roman" w:eastAsia="宋体" w:hAnsi="Times New Roman" w:cs="Times New Roman"/>
                <w:b/>
                <w:color w:val="000000" w:themeColor="text1"/>
                <w:kern w:val="0"/>
                <w:sz w:val="20"/>
                <w:szCs w:val="20"/>
              </w:rPr>
              <w:t>…</w:t>
            </w:r>
            <w:r>
              <w:rPr>
                <w:rFonts w:ascii="Times New Roman" w:eastAsia="宋体" w:hAnsi="Times New Roman" w:cs="Times New Roman" w:hint="eastAsia"/>
                <w:b/>
                <w:color w:val="000000" w:themeColor="text1"/>
                <w:kern w:val="0"/>
                <w:sz w:val="20"/>
                <w:szCs w:val="20"/>
              </w:rPr>
              <w:t>.</w:t>
            </w:r>
          </w:p>
        </w:tc>
      </w:tr>
      <w:tr w:rsidR="00060B79">
        <w:trPr>
          <w:trHeight w:val="420"/>
        </w:trPr>
        <w:tc>
          <w:tcPr>
            <w:tcW w:w="1668" w:type="dxa"/>
            <w:vMerge/>
            <w:tcBorders>
              <w:tl2br w:val="single" w:sz="4" w:space="0" w:color="auto"/>
            </w:tcBorders>
            <w:vAlign w:val="center"/>
          </w:tcPr>
          <w:p w:rsidR="00060B79" w:rsidRDefault="00060B79">
            <w:pPr>
              <w:jc w:val="center"/>
              <w:rPr>
                <w:rFonts w:ascii="Times New Roman" w:eastAsia="宋体" w:hAnsi="Times New Roman" w:cs="Times New Roman"/>
                <w:b/>
                <w:color w:val="000000" w:themeColor="text1"/>
                <w:kern w:val="0"/>
                <w:sz w:val="20"/>
                <w:szCs w:val="20"/>
              </w:rPr>
            </w:pPr>
          </w:p>
        </w:tc>
        <w:tc>
          <w:tcPr>
            <w:tcW w:w="750"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1</w:t>
            </w:r>
          </w:p>
        </w:tc>
        <w:tc>
          <w:tcPr>
            <w:tcW w:w="780"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2</w:t>
            </w:r>
          </w:p>
        </w:tc>
        <w:tc>
          <w:tcPr>
            <w:tcW w:w="738"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3</w:t>
            </w:r>
          </w:p>
        </w:tc>
        <w:tc>
          <w:tcPr>
            <w:tcW w:w="778"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1</w:t>
            </w:r>
          </w:p>
        </w:tc>
        <w:tc>
          <w:tcPr>
            <w:tcW w:w="765"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2</w:t>
            </w:r>
          </w:p>
        </w:tc>
        <w:tc>
          <w:tcPr>
            <w:tcW w:w="810"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3</w:t>
            </w:r>
          </w:p>
        </w:tc>
        <w:tc>
          <w:tcPr>
            <w:tcW w:w="623"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1</w:t>
            </w:r>
          </w:p>
        </w:tc>
        <w:tc>
          <w:tcPr>
            <w:tcW w:w="712"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2</w:t>
            </w:r>
          </w:p>
        </w:tc>
        <w:tc>
          <w:tcPr>
            <w:tcW w:w="706"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3</w:t>
            </w:r>
          </w:p>
        </w:tc>
      </w:tr>
      <w:tr w:rsidR="00060B79">
        <w:trPr>
          <w:trHeight w:val="366"/>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1</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5"/>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21"/>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宋体" w:eastAsia="宋体" w:hAnsi="宋体" w:cs="Times New Roman"/>
                <w:color w:val="000000" w:themeColor="text1"/>
                <w:kern w:val="0"/>
                <w:sz w:val="20"/>
                <w:szCs w:val="20"/>
              </w:rPr>
            </w:pPr>
          </w:p>
        </w:tc>
        <w:tc>
          <w:tcPr>
            <w:tcW w:w="780" w:type="dxa"/>
            <w:vAlign w:val="center"/>
          </w:tcPr>
          <w:p w:rsidR="00060B79" w:rsidRDefault="00060B79">
            <w:pPr>
              <w:rPr>
                <w:rFonts w:ascii="宋体" w:eastAsia="宋体" w:hAnsi="宋体" w:cs="Times New Roman"/>
                <w:color w:val="000000" w:themeColor="text1"/>
                <w:kern w:val="0"/>
                <w:sz w:val="20"/>
                <w:szCs w:val="20"/>
              </w:rPr>
            </w:pPr>
          </w:p>
        </w:tc>
        <w:tc>
          <w:tcPr>
            <w:tcW w:w="738" w:type="dxa"/>
            <w:vAlign w:val="center"/>
          </w:tcPr>
          <w:p w:rsidR="00060B79" w:rsidRDefault="00060B79">
            <w:pPr>
              <w:rPr>
                <w:rFonts w:ascii="宋体" w:eastAsia="宋体" w:hAnsi="宋体"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2"/>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6"/>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6"/>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22"/>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bl>
    <w:p w:rsidR="00060B79" w:rsidRDefault="000648C6">
      <w:pPr>
        <w:pStyle w:val="af0"/>
        <w:ind w:firstLineChars="196" w:firstLine="47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注：工程教育认证试点专业、教育部“卓越计划”试点专业、省级综合改革试点专业须按照本表格要求将毕业要求细分至各指标点，其他专业对此不作硬性规定。</w:t>
      </w:r>
    </w:p>
    <w:p w:rsidR="00060B79" w:rsidRDefault="000648C6">
      <w:pPr>
        <w:pStyle w:val="af0"/>
        <w:ind w:firstLineChars="196" w:firstLine="551"/>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（三）</w:t>
      </w:r>
      <w:r>
        <w:rPr>
          <w:rFonts w:asciiTheme="minorEastAsia" w:eastAsiaTheme="minorEastAsia" w:hAnsiTheme="minorEastAsia"/>
          <w:b/>
          <w:color w:val="000000" w:themeColor="text1"/>
          <w:sz w:val="28"/>
          <w:szCs w:val="28"/>
        </w:rPr>
        <w:t>主干学科、专业核心课程</w:t>
      </w:r>
    </w:p>
    <w:p w:rsidR="00060B79" w:rsidRDefault="000648C6">
      <w:pPr>
        <w:pStyle w:val="af0"/>
        <w:spacing w:line="500" w:lineRule="exact"/>
        <w:ind w:firstLineChars="196" w:firstLine="549"/>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主干学科：</w:t>
      </w:r>
      <w:r>
        <w:rPr>
          <w:rFonts w:asciiTheme="minorEastAsia" w:eastAsiaTheme="minorEastAsia" w:hAnsiTheme="minorEastAsia" w:hint="eastAsia"/>
          <w:color w:val="000000" w:themeColor="text1"/>
          <w:sz w:val="28"/>
          <w:szCs w:val="28"/>
        </w:rPr>
        <w:t>指支撑本专业的相关学科。各专业的主干学科以教育部</w:t>
      </w:r>
      <w:r>
        <w:rPr>
          <w:rFonts w:asciiTheme="minorEastAsia" w:eastAsiaTheme="minorEastAsia" w:hAnsiTheme="minorEastAsia" w:hint="eastAsia"/>
          <w:color w:val="000000" w:themeColor="text1"/>
          <w:sz w:val="28"/>
          <w:szCs w:val="28"/>
        </w:rPr>
        <w:t>2012</w:t>
      </w:r>
      <w:r>
        <w:rPr>
          <w:rFonts w:asciiTheme="minorEastAsia" w:eastAsiaTheme="minorEastAsia" w:hAnsiTheme="minorEastAsia" w:hint="eastAsia"/>
          <w:color w:val="000000" w:themeColor="text1"/>
          <w:sz w:val="28"/>
          <w:szCs w:val="28"/>
        </w:rPr>
        <w:t>年颁布的《普通高等学校本科专业目录和专业介绍》中各专业所列主干学科为参考，列出</w:t>
      </w:r>
      <w:r>
        <w:rPr>
          <w:rFonts w:asciiTheme="minorEastAsia" w:eastAsiaTheme="minorEastAsia" w:hAnsiTheme="minorEastAsia" w:hint="eastAsia"/>
          <w:color w:val="000000" w:themeColor="text1"/>
          <w:sz w:val="28"/>
          <w:szCs w:val="28"/>
        </w:rPr>
        <w:t>1-3</w:t>
      </w:r>
      <w:r>
        <w:rPr>
          <w:rFonts w:asciiTheme="minorEastAsia" w:eastAsiaTheme="minorEastAsia" w:hAnsiTheme="minorEastAsia" w:hint="eastAsia"/>
          <w:color w:val="000000" w:themeColor="text1"/>
          <w:sz w:val="28"/>
          <w:szCs w:val="28"/>
        </w:rPr>
        <w:t>个主要的一级学科。</w:t>
      </w:r>
    </w:p>
    <w:p w:rsidR="00060B79" w:rsidRDefault="000648C6">
      <w:pPr>
        <w:spacing w:line="480" w:lineRule="exact"/>
        <w:ind w:firstLine="480"/>
        <w:rPr>
          <w:rFonts w:asciiTheme="minorEastAsia" w:hAnsiTheme="minorEastAsia" w:cs="宋体"/>
          <w:color w:val="000000" w:themeColor="text1"/>
          <w:sz w:val="28"/>
          <w:szCs w:val="28"/>
        </w:rPr>
      </w:pPr>
      <w:r>
        <w:rPr>
          <w:rFonts w:asciiTheme="minorEastAsia" w:hAnsiTheme="minorEastAsia"/>
          <w:color w:val="000000" w:themeColor="text1"/>
          <w:sz w:val="28"/>
          <w:szCs w:val="28"/>
        </w:rPr>
        <w:t>专业核心课程：</w:t>
      </w:r>
      <w:r>
        <w:rPr>
          <w:rFonts w:asciiTheme="minorEastAsia" w:hAnsiTheme="minorEastAsia" w:hint="eastAsia"/>
          <w:color w:val="000000" w:themeColor="text1"/>
          <w:sz w:val="28"/>
          <w:szCs w:val="28"/>
        </w:rPr>
        <w:t>各专业应以教育部</w:t>
      </w:r>
      <w:r>
        <w:rPr>
          <w:rFonts w:asciiTheme="minorEastAsia" w:hAnsiTheme="minorEastAsia" w:hint="eastAsia"/>
          <w:color w:val="000000" w:themeColor="text1"/>
          <w:sz w:val="28"/>
          <w:szCs w:val="28"/>
        </w:rPr>
        <w:t>2012</w:t>
      </w:r>
      <w:r>
        <w:rPr>
          <w:rFonts w:asciiTheme="minorEastAsia" w:hAnsiTheme="minorEastAsia" w:hint="eastAsia"/>
          <w:color w:val="000000" w:themeColor="text1"/>
          <w:sz w:val="28"/>
          <w:szCs w:val="28"/>
        </w:rPr>
        <w:t>年颁布的《普通高等学校本科专业目录和专业介绍》和已制定出台的专业规范中所列专业核心课程为基础，同时考虑社会需求和学校的特色，</w:t>
      </w:r>
      <w:r>
        <w:rPr>
          <w:rFonts w:asciiTheme="minorEastAsia" w:hAnsiTheme="minorEastAsia" w:cs="宋体" w:hint="eastAsia"/>
          <w:color w:val="000000" w:themeColor="text1"/>
          <w:sz w:val="28"/>
          <w:szCs w:val="28"/>
        </w:rPr>
        <w:t>确定</w:t>
      </w:r>
      <w:r>
        <w:rPr>
          <w:rFonts w:asciiTheme="minorEastAsia" w:hAnsiTheme="minorEastAsia" w:cs="宋体" w:hint="eastAsia"/>
          <w:color w:val="000000" w:themeColor="text1"/>
          <w:sz w:val="28"/>
          <w:szCs w:val="28"/>
        </w:rPr>
        <w:t>8</w:t>
      </w:r>
      <w:r>
        <w:rPr>
          <w:rFonts w:asciiTheme="minorEastAsia" w:hAnsiTheme="minorEastAsia" w:cs="宋体" w:hint="eastAsia"/>
          <w:color w:val="000000" w:themeColor="text1"/>
          <w:sz w:val="28"/>
          <w:szCs w:val="28"/>
        </w:rPr>
        <w:t>-10</w:t>
      </w:r>
      <w:r>
        <w:rPr>
          <w:rFonts w:asciiTheme="minorEastAsia" w:hAnsiTheme="minorEastAsia" w:cs="宋体" w:hint="eastAsia"/>
          <w:color w:val="000000" w:themeColor="text1"/>
          <w:sz w:val="28"/>
          <w:szCs w:val="28"/>
        </w:rPr>
        <w:t>门专业核心课程（学分控制在</w:t>
      </w:r>
      <w:r>
        <w:rPr>
          <w:rFonts w:asciiTheme="minorEastAsia" w:hAnsiTheme="minorEastAsia" w:cs="宋体" w:hint="eastAsia"/>
          <w:color w:val="000000" w:themeColor="text1"/>
          <w:sz w:val="28"/>
          <w:szCs w:val="28"/>
        </w:rPr>
        <w:t>35</w:t>
      </w:r>
      <w:r>
        <w:rPr>
          <w:rFonts w:asciiTheme="minorEastAsia" w:hAnsiTheme="minorEastAsia" w:cs="宋体" w:hint="eastAsia"/>
          <w:color w:val="000000" w:themeColor="text1"/>
          <w:sz w:val="28"/>
          <w:szCs w:val="28"/>
        </w:rPr>
        <w:t>以内）。</w:t>
      </w:r>
    </w:p>
    <w:p w:rsidR="00060B79" w:rsidRDefault="000648C6">
      <w:pPr>
        <w:spacing w:line="480" w:lineRule="exact"/>
        <w:ind w:firstLine="48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（四）主要实践性教学环节</w:t>
      </w:r>
    </w:p>
    <w:p w:rsidR="00060B79" w:rsidRDefault="000648C6">
      <w:pPr>
        <w:pStyle w:val="af0"/>
        <w:spacing w:line="500" w:lineRule="exact"/>
        <w:ind w:firstLineChars="196" w:firstLine="551"/>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（五）学制、学分与学位</w:t>
      </w:r>
    </w:p>
    <w:p w:rsidR="00060B79" w:rsidRDefault="000648C6">
      <w:pPr>
        <w:pStyle w:val="af0"/>
        <w:spacing w:line="500" w:lineRule="exact"/>
        <w:ind w:firstLineChars="196" w:firstLine="551"/>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（六）各学期周数和周学时分配表</w:t>
      </w:r>
    </w:p>
    <w:p w:rsidR="00060B79" w:rsidRDefault="000648C6">
      <w:pPr>
        <w:pStyle w:val="af0"/>
        <w:spacing w:line="500" w:lineRule="exact"/>
        <w:ind w:firstLineChars="196" w:firstLine="551"/>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（七）课程框架及学分分配表</w:t>
      </w:r>
    </w:p>
    <w:p w:rsidR="00060B79" w:rsidRDefault="000648C6">
      <w:pPr>
        <w:pStyle w:val="af0"/>
        <w:spacing w:line="500" w:lineRule="exact"/>
        <w:ind w:firstLineChars="196" w:firstLine="551"/>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（八）课程设置与教学进程</w:t>
      </w:r>
    </w:p>
    <w:p w:rsidR="00060B79" w:rsidRDefault="000648C6">
      <w:pPr>
        <w:spacing w:line="500" w:lineRule="exact"/>
        <w:ind w:firstLineChars="200" w:firstLine="562"/>
        <w:rPr>
          <w:rFonts w:asciiTheme="minorEastAsia" w:hAnsiTheme="minorEastAsia" w:cs="Times New Roman"/>
          <w:b/>
          <w:color w:val="000000" w:themeColor="text1"/>
          <w:sz w:val="28"/>
          <w:szCs w:val="28"/>
        </w:rPr>
      </w:pPr>
      <w:r>
        <w:rPr>
          <w:rFonts w:asciiTheme="minorEastAsia" w:hAnsiTheme="minorEastAsia" w:cs="Times New Roman" w:hint="eastAsia"/>
          <w:b/>
          <w:color w:val="000000" w:themeColor="text1"/>
          <w:sz w:val="28"/>
          <w:szCs w:val="28"/>
        </w:rPr>
        <w:t>（九）学校与行业（企业、实务部门、用人单位等）联合培养阶段实施方案（针对“卓越计划”专业）</w:t>
      </w:r>
      <w:r>
        <w:rPr>
          <w:rFonts w:asciiTheme="minorEastAsia" w:hAnsiTheme="minorEastAsia" w:cs="Times New Roman" w:hint="eastAsia"/>
          <w:b/>
          <w:color w:val="000000" w:themeColor="text1"/>
          <w:sz w:val="28"/>
          <w:szCs w:val="28"/>
        </w:rPr>
        <w:t>/</w:t>
      </w:r>
      <w:r>
        <w:rPr>
          <w:rFonts w:asciiTheme="minorEastAsia" w:hAnsiTheme="minorEastAsia" w:cs="Times New Roman" w:hint="eastAsia"/>
          <w:b/>
          <w:color w:val="000000" w:themeColor="text1"/>
          <w:sz w:val="28"/>
          <w:szCs w:val="28"/>
        </w:rPr>
        <w:t>校企合作方案（针对“十三五”省级综合改革试点专业）</w:t>
      </w:r>
    </w:p>
    <w:p w:rsidR="00060B79" w:rsidRDefault="000648C6">
      <w:pPr>
        <w:spacing w:line="500" w:lineRule="exact"/>
        <w:ind w:firstLineChars="200" w:firstLine="562"/>
        <w:rPr>
          <w:rFonts w:asciiTheme="minorEastAsia" w:hAnsiTheme="minorEastAsia" w:cs="Times New Roman"/>
          <w:b/>
          <w:color w:val="000000" w:themeColor="text1"/>
          <w:sz w:val="28"/>
          <w:szCs w:val="28"/>
        </w:rPr>
      </w:pPr>
      <w:r>
        <w:rPr>
          <w:rFonts w:asciiTheme="minorEastAsia" w:hAnsiTheme="minorEastAsia" w:cs="Times New Roman" w:hint="eastAsia"/>
          <w:b/>
          <w:color w:val="000000" w:themeColor="text1"/>
          <w:sz w:val="28"/>
          <w:szCs w:val="28"/>
        </w:rPr>
        <w:lastRenderedPageBreak/>
        <w:t>（十）其他</w:t>
      </w:r>
    </w:p>
    <w:p w:rsidR="00060B79" w:rsidRDefault="000648C6">
      <w:pPr>
        <w:spacing w:line="500" w:lineRule="exact"/>
        <w:ind w:firstLineChars="200" w:firstLine="560"/>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具体要求见附件</w:t>
      </w:r>
      <w:r>
        <w:rPr>
          <w:rFonts w:asciiTheme="minorEastAsia" w:hAnsiTheme="minorEastAsia" w:cs="Times New Roman" w:hint="eastAsia"/>
          <w:color w:val="000000" w:themeColor="text1"/>
          <w:sz w:val="28"/>
          <w:szCs w:val="28"/>
        </w:rPr>
        <w:t>1:2017</w:t>
      </w:r>
      <w:r>
        <w:rPr>
          <w:rFonts w:asciiTheme="minorEastAsia" w:hAnsiTheme="minorEastAsia" w:cs="Times New Roman" w:hint="eastAsia"/>
          <w:color w:val="000000" w:themeColor="text1"/>
          <w:sz w:val="28"/>
          <w:szCs w:val="28"/>
        </w:rPr>
        <w:t>级本科专业人才培养方案模板</w:t>
      </w:r>
    </w:p>
    <w:p w:rsidR="00060B79" w:rsidRDefault="000648C6">
      <w:pPr>
        <w:spacing w:line="500" w:lineRule="exact"/>
        <w:ind w:leftChars="50" w:left="105" w:firstLineChars="200" w:firstLine="562"/>
        <w:rPr>
          <w:rFonts w:asciiTheme="minorEastAsia" w:hAnsiTheme="minorEastAsia" w:cs="Times New Roman"/>
          <w:b/>
          <w:color w:val="000000" w:themeColor="text1"/>
          <w:sz w:val="28"/>
          <w:szCs w:val="28"/>
        </w:rPr>
      </w:pPr>
      <w:r>
        <w:rPr>
          <w:rFonts w:asciiTheme="minorEastAsia" w:hAnsiTheme="minorEastAsia" w:cs="Times New Roman" w:hint="eastAsia"/>
          <w:b/>
          <w:color w:val="000000" w:themeColor="text1"/>
          <w:sz w:val="28"/>
          <w:szCs w:val="28"/>
        </w:rPr>
        <w:t>五、基本要求</w:t>
      </w:r>
    </w:p>
    <w:p w:rsidR="00060B79" w:rsidRDefault="000648C6">
      <w:pPr>
        <w:spacing w:line="480" w:lineRule="exact"/>
        <w:ind w:firstLineChars="196" w:firstLine="549"/>
        <w:rPr>
          <w:rFonts w:asciiTheme="minorEastAsia" w:hAnsiTheme="minorEastAsia" w:cs="仿宋"/>
          <w:color w:val="000000" w:themeColor="text1"/>
          <w:kern w:val="0"/>
          <w:sz w:val="28"/>
          <w:szCs w:val="28"/>
        </w:rPr>
      </w:pPr>
      <w:r>
        <w:rPr>
          <w:rFonts w:asciiTheme="minorEastAsia" w:hAnsiTheme="minorEastAsia" w:cs="仿宋"/>
          <w:color w:val="000000" w:themeColor="text1"/>
          <w:kern w:val="0"/>
          <w:sz w:val="28"/>
          <w:szCs w:val="28"/>
        </w:rPr>
        <w:t>1</w:t>
      </w:r>
      <w:r>
        <w:rPr>
          <w:rFonts w:asciiTheme="minorEastAsia" w:hAnsiTheme="minorEastAsia" w:cs="仿宋" w:hint="eastAsia"/>
          <w:color w:val="000000" w:themeColor="text1"/>
          <w:kern w:val="0"/>
          <w:sz w:val="28"/>
          <w:szCs w:val="28"/>
        </w:rPr>
        <w:t>、本科培养方案修订以《普通高等学校本科专业目录和专业介绍（</w:t>
      </w:r>
      <w:r>
        <w:rPr>
          <w:rFonts w:asciiTheme="minorEastAsia" w:hAnsiTheme="minorEastAsia" w:cs="仿宋"/>
          <w:color w:val="000000" w:themeColor="text1"/>
          <w:kern w:val="0"/>
          <w:sz w:val="28"/>
          <w:szCs w:val="28"/>
        </w:rPr>
        <w:t>2012</w:t>
      </w:r>
      <w:r>
        <w:rPr>
          <w:rFonts w:asciiTheme="minorEastAsia" w:hAnsiTheme="minorEastAsia" w:cs="仿宋" w:hint="eastAsia"/>
          <w:color w:val="000000" w:themeColor="text1"/>
          <w:kern w:val="0"/>
          <w:sz w:val="28"/>
          <w:szCs w:val="28"/>
        </w:rPr>
        <w:t>年）》为准。工科专业要按照工程教育专业认证要求修订培养方案，其他专业要以</w:t>
      </w:r>
      <w:r>
        <w:rPr>
          <w:rFonts w:asciiTheme="minorEastAsia" w:hAnsiTheme="minorEastAsia" w:cs="仿宋"/>
          <w:color w:val="000000" w:themeColor="text1"/>
          <w:kern w:val="0"/>
          <w:sz w:val="28"/>
          <w:szCs w:val="28"/>
        </w:rPr>
        <w:t>OBE</w:t>
      </w:r>
      <w:r>
        <w:rPr>
          <w:rFonts w:asciiTheme="minorEastAsia" w:hAnsiTheme="minorEastAsia" w:cs="仿宋" w:hint="eastAsia"/>
          <w:color w:val="000000" w:themeColor="text1"/>
          <w:kern w:val="0"/>
          <w:sz w:val="28"/>
          <w:szCs w:val="28"/>
        </w:rPr>
        <w:t>理念为指导，参照工程教育专业认证标准开展培养方案修订工作。</w:t>
      </w:r>
    </w:p>
    <w:p w:rsidR="00060B79" w:rsidRDefault="000648C6">
      <w:pPr>
        <w:spacing w:line="500" w:lineRule="exact"/>
        <w:ind w:leftChars="50" w:left="105" w:firstLineChars="200" w:firstLine="560"/>
        <w:rPr>
          <w:rFonts w:asciiTheme="minorEastAsia" w:hAnsiTheme="minorEastAsia" w:cs="仿宋"/>
          <w:color w:val="000000" w:themeColor="text1"/>
          <w:kern w:val="0"/>
          <w:sz w:val="28"/>
          <w:szCs w:val="28"/>
        </w:rPr>
      </w:pPr>
      <w:r>
        <w:rPr>
          <w:rFonts w:asciiTheme="minorEastAsia" w:hAnsiTheme="minorEastAsia" w:cs="仿宋"/>
          <w:color w:val="000000" w:themeColor="text1"/>
          <w:kern w:val="0"/>
          <w:sz w:val="28"/>
          <w:szCs w:val="28"/>
        </w:rPr>
        <w:t>2</w:t>
      </w:r>
      <w:r>
        <w:rPr>
          <w:rFonts w:asciiTheme="minorEastAsia" w:hAnsiTheme="minorEastAsia" w:cs="仿宋" w:hint="eastAsia"/>
          <w:color w:val="000000" w:themeColor="text1"/>
          <w:kern w:val="0"/>
          <w:sz w:val="28"/>
          <w:szCs w:val="28"/>
        </w:rPr>
        <w:t>、教育部和校级“卓越计划”专业从</w:t>
      </w:r>
      <w:r>
        <w:rPr>
          <w:rFonts w:asciiTheme="minorEastAsia" w:hAnsiTheme="minorEastAsia" w:cs="仿宋" w:hint="eastAsia"/>
          <w:color w:val="000000" w:themeColor="text1"/>
          <w:kern w:val="0"/>
          <w:sz w:val="28"/>
          <w:szCs w:val="28"/>
        </w:rPr>
        <w:t>2017</w:t>
      </w:r>
      <w:r>
        <w:rPr>
          <w:rFonts w:asciiTheme="minorEastAsia" w:hAnsiTheme="minorEastAsia" w:cs="仿宋" w:hint="eastAsia"/>
          <w:color w:val="000000" w:themeColor="text1"/>
          <w:kern w:val="0"/>
          <w:sz w:val="28"/>
          <w:szCs w:val="28"/>
        </w:rPr>
        <w:t>级开始覆盖到整个专业，依据专业认证要求修订培养方案；省级综合改革试点专业要按照专业认证标准和省教育厅文件要求修订培养方案。</w:t>
      </w:r>
      <w:r>
        <w:rPr>
          <w:rFonts w:asciiTheme="minorEastAsia" w:hAnsiTheme="minorEastAsia" w:cs="仿宋" w:hint="eastAsia"/>
          <w:color w:val="000000" w:themeColor="text1"/>
          <w:kern w:val="0"/>
          <w:sz w:val="28"/>
          <w:szCs w:val="28"/>
        </w:rPr>
        <w:t>ACCA</w:t>
      </w:r>
      <w:r>
        <w:rPr>
          <w:rFonts w:asciiTheme="minorEastAsia" w:hAnsiTheme="minorEastAsia" w:cs="仿宋" w:hint="eastAsia"/>
          <w:color w:val="000000" w:themeColor="text1"/>
          <w:kern w:val="0"/>
          <w:sz w:val="28"/>
          <w:szCs w:val="28"/>
        </w:rPr>
        <w:t>班、中外合作办学项目、</w:t>
      </w:r>
      <w:r>
        <w:rPr>
          <w:rFonts w:asciiTheme="minorEastAsia" w:hAnsiTheme="minorEastAsia" w:cs="宋体" w:hint="eastAsia"/>
          <w:color w:val="000000" w:themeColor="text1"/>
          <w:sz w:val="28"/>
          <w:szCs w:val="28"/>
        </w:rPr>
        <w:t>专升本单独组班的专业</w:t>
      </w:r>
      <w:r>
        <w:rPr>
          <w:rFonts w:asciiTheme="minorEastAsia" w:hAnsiTheme="minorEastAsia" w:cs="仿宋" w:hint="eastAsia"/>
          <w:color w:val="000000" w:themeColor="text1"/>
          <w:kern w:val="0"/>
          <w:sz w:val="28"/>
          <w:szCs w:val="28"/>
        </w:rPr>
        <w:t>单独制定培养方案。</w:t>
      </w:r>
    </w:p>
    <w:p w:rsidR="00060B79" w:rsidRDefault="000648C6">
      <w:pPr>
        <w:spacing w:line="480" w:lineRule="exact"/>
        <w:ind w:firstLineChars="196" w:firstLine="549"/>
        <w:rPr>
          <w:rFonts w:asciiTheme="minorEastAsia" w:hAnsiTheme="minorEastAsia" w:cs="仿宋"/>
          <w:color w:val="000000" w:themeColor="text1"/>
          <w:kern w:val="0"/>
          <w:sz w:val="28"/>
          <w:szCs w:val="28"/>
        </w:rPr>
      </w:pPr>
      <w:r>
        <w:rPr>
          <w:rFonts w:asciiTheme="minorEastAsia" w:hAnsiTheme="minorEastAsia" w:cs="仿宋"/>
          <w:color w:val="000000" w:themeColor="text1"/>
          <w:kern w:val="0"/>
          <w:sz w:val="28"/>
          <w:szCs w:val="28"/>
        </w:rPr>
        <w:t>3</w:t>
      </w:r>
      <w:r>
        <w:rPr>
          <w:rFonts w:asciiTheme="minorEastAsia" w:hAnsiTheme="minorEastAsia" w:cs="仿宋" w:hint="eastAsia"/>
          <w:color w:val="000000" w:themeColor="text1"/>
          <w:kern w:val="0"/>
          <w:sz w:val="28"/>
          <w:szCs w:val="28"/>
        </w:rPr>
        <w:t>、各相关专业要做好本专业辅修学位培养方案的制定工作，辅修学位总学分不低于</w:t>
      </w:r>
      <w:r>
        <w:rPr>
          <w:rFonts w:asciiTheme="minorEastAsia" w:hAnsiTheme="minorEastAsia" w:cs="仿宋"/>
          <w:color w:val="000000" w:themeColor="text1"/>
          <w:kern w:val="0"/>
          <w:sz w:val="28"/>
          <w:szCs w:val="28"/>
        </w:rPr>
        <w:t>5</w:t>
      </w:r>
      <w:r>
        <w:rPr>
          <w:rFonts w:asciiTheme="minorEastAsia" w:hAnsiTheme="minorEastAsia" w:cs="仿宋" w:hint="eastAsia"/>
          <w:color w:val="000000" w:themeColor="text1"/>
          <w:kern w:val="0"/>
          <w:sz w:val="28"/>
          <w:szCs w:val="28"/>
        </w:rPr>
        <w:t>0</w:t>
      </w:r>
      <w:r>
        <w:rPr>
          <w:rFonts w:asciiTheme="minorEastAsia" w:hAnsiTheme="minorEastAsia" w:cs="仿宋" w:hint="eastAsia"/>
          <w:color w:val="000000" w:themeColor="text1"/>
          <w:kern w:val="0"/>
          <w:sz w:val="28"/>
          <w:szCs w:val="28"/>
        </w:rPr>
        <w:t>。</w:t>
      </w:r>
    </w:p>
    <w:p w:rsidR="00060B79" w:rsidRDefault="000648C6">
      <w:pPr>
        <w:spacing w:line="500" w:lineRule="exact"/>
        <w:ind w:leftChars="50" w:left="105" w:firstLineChars="200" w:firstLine="560"/>
        <w:rPr>
          <w:rFonts w:asciiTheme="minorEastAsia" w:hAnsiTheme="minorEastAsia" w:cs="仿宋"/>
          <w:color w:val="000000" w:themeColor="text1"/>
          <w:kern w:val="0"/>
          <w:sz w:val="28"/>
          <w:szCs w:val="28"/>
        </w:rPr>
      </w:pPr>
      <w:r>
        <w:rPr>
          <w:rFonts w:asciiTheme="minorEastAsia" w:hAnsiTheme="minorEastAsia" w:cs="仿宋"/>
          <w:color w:val="000000" w:themeColor="text1"/>
          <w:kern w:val="0"/>
          <w:sz w:val="28"/>
          <w:szCs w:val="28"/>
        </w:rPr>
        <w:t>4</w:t>
      </w:r>
      <w:r>
        <w:rPr>
          <w:rFonts w:asciiTheme="minorEastAsia" w:hAnsiTheme="minorEastAsia" w:cs="仿宋" w:hint="eastAsia"/>
          <w:color w:val="000000" w:themeColor="text1"/>
          <w:kern w:val="0"/>
          <w:sz w:val="28"/>
          <w:szCs w:val="28"/>
        </w:rPr>
        <w:t>、各专业要根据毕业要求全面梳理知识结构，合理设置课程体系。文学类、经济类、管理类专业总学分不得突破</w:t>
      </w:r>
      <w:r>
        <w:rPr>
          <w:rFonts w:asciiTheme="minorEastAsia" w:hAnsiTheme="minorEastAsia" w:cs="仿宋" w:hint="eastAsia"/>
          <w:color w:val="000000" w:themeColor="text1"/>
          <w:kern w:val="0"/>
          <w:sz w:val="28"/>
          <w:szCs w:val="28"/>
        </w:rPr>
        <w:t>165</w:t>
      </w:r>
      <w:r>
        <w:rPr>
          <w:rFonts w:asciiTheme="minorEastAsia" w:hAnsiTheme="minorEastAsia" w:cs="仿宋" w:hint="eastAsia"/>
          <w:color w:val="000000" w:themeColor="text1"/>
          <w:kern w:val="0"/>
          <w:sz w:val="28"/>
          <w:szCs w:val="28"/>
        </w:rPr>
        <w:t>，理学、工学类专业总学分不得突破</w:t>
      </w:r>
      <w:r>
        <w:rPr>
          <w:rFonts w:asciiTheme="minorEastAsia" w:hAnsiTheme="minorEastAsia" w:cs="仿宋" w:hint="eastAsia"/>
          <w:color w:val="000000" w:themeColor="text1"/>
          <w:kern w:val="0"/>
          <w:sz w:val="28"/>
          <w:szCs w:val="28"/>
        </w:rPr>
        <w:t>170</w:t>
      </w:r>
      <w:r>
        <w:rPr>
          <w:rFonts w:asciiTheme="minorEastAsia" w:hAnsiTheme="minorEastAsia" w:cs="仿宋" w:hint="eastAsia"/>
          <w:color w:val="000000" w:themeColor="text1"/>
          <w:kern w:val="0"/>
          <w:sz w:val="28"/>
          <w:szCs w:val="28"/>
        </w:rPr>
        <w:t>。</w:t>
      </w:r>
      <w:r>
        <w:rPr>
          <w:rFonts w:asciiTheme="minorEastAsia" w:hAnsiTheme="minorEastAsia" w:cs="仿宋" w:hint="eastAsia"/>
          <w:color w:val="000000" w:themeColor="text1"/>
          <w:kern w:val="0"/>
          <w:sz w:val="28"/>
          <w:szCs w:val="28"/>
        </w:rPr>
        <w:t>ACCA</w:t>
      </w:r>
      <w:r>
        <w:rPr>
          <w:rFonts w:asciiTheme="minorEastAsia" w:hAnsiTheme="minorEastAsia" w:cs="仿宋" w:hint="eastAsia"/>
          <w:color w:val="000000" w:themeColor="text1"/>
          <w:kern w:val="0"/>
          <w:sz w:val="28"/>
          <w:szCs w:val="28"/>
        </w:rPr>
        <w:t>班、中外合作办学项目可以在此基础上最高上浮</w:t>
      </w:r>
      <w:r>
        <w:rPr>
          <w:rFonts w:asciiTheme="minorEastAsia" w:hAnsiTheme="minorEastAsia" w:cs="仿宋" w:hint="eastAsia"/>
          <w:color w:val="000000" w:themeColor="text1"/>
          <w:kern w:val="0"/>
          <w:sz w:val="28"/>
          <w:szCs w:val="28"/>
        </w:rPr>
        <w:t>10</w:t>
      </w:r>
      <w:r>
        <w:rPr>
          <w:rFonts w:asciiTheme="minorEastAsia" w:hAnsiTheme="minorEastAsia" w:cs="仿宋" w:hint="eastAsia"/>
          <w:color w:val="000000" w:themeColor="text1"/>
          <w:kern w:val="0"/>
          <w:sz w:val="28"/>
          <w:szCs w:val="28"/>
        </w:rPr>
        <w:t>个学分。</w:t>
      </w:r>
    </w:p>
    <w:p w:rsidR="00060B79" w:rsidRDefault="000648C6">
      <w:pPr>
        <w:spacing w:line="480" w:lineRule="exact"/>
        <w:ind w:firstLineChars="196" w:firstLine="549"/>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5</w:t>
      </w:r>
      <w:r>
        <w:rPr>
          <w:rFonts w:asciiTheme="minorEastAsia" w:hAnsiTheme="minorEastAsia" w:cs="宋体" w:hint="eastAsia"/>
          <w:color w:val="000000" w:themeColor="text1"/>
          <w:sz w:val="28"/>
          <w:szCs w:val="28"/>
        </w:rPr>
        <w:t>、课程实行归口管理制度。课程所在的教学单位负责该课程的建设任务，包括组织编写课程教学大纲、考核大纲，落实教材，规范教学要求，组织教研活动，改进教学方法，合理利用教学手段，监控课程的教学质量等。</w:t>
      </w:r>
      <w:r>
        <w:rPr>
          <w:rFonts w:asciiTheme="minorEastAsia" w:hAnsiTheme="minorEastAsia" w:cs="仿宋" w:hint="eastAsia"/>
          <w:color w:val="000000" w:themeColor="text1"/>
          <w:kern w:val="0"/>
          <w:sz w:val="28"/>
          <w:szCs w:val="28"/>
        </w:rPr>
        <w:t>承担全校性公共课和基础课程教学的院部要加强与专业之间的沟通，在保证课程基本要求的同时，针对不同专业的毕业要求进</w:t>
      </w:r>
      <w:r>
        <w:rPr>
          <w:rFonts w:asciiTheme="minorEastAsia" w:hAnsiTheme="minorEastAsia" w:cs="仿宋" w:hint="eastAsia"/>
          <w:color w:val="000000" w:themeColor="text1"/>
          <w:kern w:val="0"/>
          <w:sz w:val="28"/>
          <w:szCs w:val="28"/>
        </w:rPr>
        <w:t>行课程内容设置与教学环节组织。</w:t>
      </w:r>
    </w:p>
    <w:p w:rsidR="00060B79" w:rsidRDefault="000648C6">
      <w:pPr>
        <w:spacing w:line="480" w:lineRule="exact"/>
        <w:ind w:firstLineChars="196" w:firstLine="549"/>
        <w:rPr>
          <w:rFonts w:asciiTheme="minorEastAsia" w:hAnsiTheme="minorEastAsia" w:cs="宋体"/>
          <w:b/>
          <w:bCs/>
          <w:color w:val="000000" w:themeColor="text1"/>
          <w:sz w:val="28"/>
          <w:szCs w:val="28"/>
        </w:rPr>
      </w:pPr>
      <w:r>
        <w:rPr>
          <w:rFonts w:asciiTheme="minorEastAsia" w:hAnsiTheme="minorEastAsia" w:cs="宋体" w:hint="eastAsia"/>
          <w:color w:val="000000" w:themeColor="text1"/>
          <w:sz w:val="28"/>
          <w:szCs w:val="28"/>
        </w:rPr>
        <w:t>6</w:t>
      </w:r>
      <w:r>
        <w:rPr>
          <w:rFonts w:asciiTheme="minorEastAsia" w:hAnsiTheme="minorEastAsia" w:cs="宋体" w:hint="eastAsia"/>
          <w:color w:val="000000" w:themeColor="text1"/>
          <w:sz w:val="28"/>
          <w:szCs w:val="28"/>
        </w:rPr>
        <w:t>、</w:t>
      </w:r>
      <w:r>
        <w:rPr>
          <w:rFonts w:asciiTheme="minorEastAsia" w:hAnsiTheme="minorEastAsia" w:cs="宋体"/>
          <w:color w:val="000000" w:themeColor="text1"/>
          <w:sz w:val="28"/>
          <w:szCs w:val="28"/>
        </w:rPr>
        <w:t>各专业</w:t>
      </w:r>
      <w:r>
        <w:rPr>
          <w:rFonts w:asciiTheme="minorEastAsia" w:hAnsiTheme="minorEastAsia" w:cs="宋体" w:hint="eastAsia"/>
          <w:color w:val="000000" w:themeColor="text1"/>
          <w:sz w:val="28"/>
          <w:szCs w:val="28"/>
        </w:rPr>
        <w:t>要</w:t>
      </w:r>
      <w:r>
        <w:rPr>
          <w:rFonts w:asciiTheme="minorEastAsia" w:hAnsiTheme="minorEastAsia" w:cs="宋体"/>
          <w:color w:val="000000" w:themeColor="text1"/>
          <w:sz w:val="28"/>
          <w:szCs w:val="28"/>
        </w:rPr>
        <w:t>根据人才培养进度、课程的连贯</w:t>
      </w:r>
      <w:r>
        <w:rPr>
          <w:rFonts w:asciiTheme="minorEastAsia" w:hAnsiTheme="minorEastAsia" w:cs="宋体" w:hint="eastAsia"/>
          <w:color w:val="000000" w:themeColor="text1"/>
          <w:sz w:val="28"/>
          <w:szCs w:val="28"/>
        </w:rPr>
        <w:t>性</w:t>
      </w:r>
      <w:r>
        <w:rPr>
          <w:rFonts w:asciiTheme="minorEastAsia" w:hAnsiTheme="minorEastAsia" w:cs="宋体"/>
          <w:color w:val="000000" w:themeColor="text1"/>
          <w:sz w:val="28"/>
          <w:szCs w:val="28"/>
        </w:rPr>
        <w:t>和学时的平衡</w:t>
      </w:r>
      <w:r>
        <w:rPr>
          <w:rFonts w:asciiTheme="minorEastAsia" w:hAnsiTheme="minorEastAsia" w:cs="宋体" w:hint="eastAsia"/>
          <w:color w:val="000000" w:themeColor="text1"/>
          <w:sz w:val="28"/>
          <w:szCs w:val="28"/>
        </w:rPr>
        <w:t>性</w:t>
      </w:r>
      <w:r>
        <w:rPr>
          <w:rFonts w:asciiTheme="minorEastAsia" w:hAnsiTheme="minorEastAsia" w:cs="宋体"/>
          <w:color w:val="000000" w:themeColor="text1"/>
          <w:sz w:val="28"/>
          <w:szCs w:val="28"/>
        </w:rPr>
        <w:t>统筹确定每学期的学分数。除集中实践教学环节外，指导性教学计划中每周学时数一般要求控制在</w:t>
      </w:r>
      <w:r>
        <w:rPr>
          <w:rFonts w:asciiTheme="minorEastAsia" w:hAnsiTheme="minorEastAsia" w:cs="宋体"/>
          <w:color w:val="000000" w:themeColor="text1"/>
          <w:sz w:val="28"/>
          <w:szCs w:val="28"/>
        </w:rPr>
        <w:t>20-24</w:t>
      </w:r>
      <w:r>
        <w:rPr>
          <w:rFonts w:asciiTheme="minorEastAsia" w:hAnsiTheme="minorEastAsia" w:cs="宋体"/>
          <w:color w:val="000000" w:themeColor="text1"/>
          <w:sz w:val="28"/>
          <w:szCs w:val="28"/>
        </w:rPr>
        <w:t>学时。</w:t>
      </w:r>
      <w:r>
        <w:rPr>
          <w:rFonts w:asciiTheme="minorEastAsia" w:hAnsiTheme="minorEastAsia" w:cs="宋体" w:hint="eastAsia"/>
          <w:color w:val="000000" w:themeColor="text1"/>
          <w:sz w:val="28"/>
          <w:szCs w:val="28"/>
        </w:rPr>
        <w:t>公共课程一律在第一、二学年均衡安排。</w:t>
      </w:r>
      <w:r>
        <w:rPr>
          <w:rFonts w:asciiTheme="minorEastAsia" w:hAnsiTheme="minorEastAsia" w:cs="宋体"/>
          <w:bCs/>
          <w:color w:val="000000" w:themeColor="text1"/>
          <w:sz w:val="28"/>
          <w:szCs w:val="28"/>
        </w:rPr>
        <w:t>各学期</w:t>
      </w:r>
      <w:r>
        <w:rPr>
          <w:rFonts w:asciiTheme="minorEastAsia" w:hAnsiTheme="minorEastAsia" w:cs="宋体" w:hint="eastAsia"/>
          <w:bCs/>
          <w:color w:val="000000" w:themeColor="text1"/>
          <w:sz w:val="28"/>
          <w:szCs w:val="28"/>
        </w:rPr>
        <w:t>实际</w:t>
      </w:r>
      <w:r>
        <w:rPr>
          <w:rFonts w:asciiTheme="minorEastAsia" w:hAnsiTheme="minorEastAsia" w:cs="宋体"/>
          <w:bCs/>
          <w:color w:val="000000" w:themeColor="text1"/>
          <w:sz w:val="28"/>
          <w:szCs w:val="28"/>
        </w:rPr>
        <w:t>教学周数一般为</w:t>
      </w:r>
      <w:r>
        <w:rPr>
          <w:rFonts w:asciiTheme="minorEastAsia" w:hAnsiTheme="minorEastAsia" w:cs="宋体"/>
          <w:bCs/>
          <w:color w:val="000000" w:themeColor="text1"/>
          <w:sz w:val="28"/>
          <w:szCs w:val="28"/>
        </w:rPr>
        <w:t>18</w:t>
      </w:r>
      <w:r>
        <w:rPr>
          <w:rFonts w:asciiTheme="minorEastAsia" w:hAnsiTheme="minorEastAsia" w:cs="宋体"/>
          <w:bCs/>
          <w:color w:val="000000" w:themeColor="text1"/>
          <w:sz w:val="28"/>
          <w:szCs w:val="28"/>
        </w:rPr>
        <w:t>周，考试</w:t>
      </w:r>
      <w:r>
        <w:rPr>
          <w:rFonts w:asciiTheme="minorEastAsia" w:hAnsiTheme="minorEastAsia" w:cs="宋体"/>
          <w:bCs/>
          <w:color w:val="000000" w:themeColor="text1"/>
          <w:sz w:val="28"/>
          <w:szCs w:val="28"/>
        </w:rPr>
        <w:t>1</w:t>
      </w:r>
      <w:r>
        <w:rPr>
          <w:rFonts w:asciiTheme="minorEastAsia" w:hAnsiTheme="minorEastAsia" w:cs="宋体"/>
          <w:bCs/>
          <w:color w:val="000000" w:themeColor="text1"/>
          <w:sz w:val="28"/>
          <w:szCs w:val="28"/>
        </w:rPr>
        <w:t>周</w:t>
      </w:r>
      <w:r>
        <w:rPr>
          <w:rFonts w:asciiTheme="minorEastAsia" w:hAnsiTheme="minorEastAsia" w:cs="宋体" w:hint="eastAsia"/>
          <w:bCs/>
          <w:color w:val="000000" w:themeColor="text1"/>
          <w:sz w:val="28"/>
          <w:szCs w:val="28"/>
        </w:rPr>
        <w:t>，各专业每学期考试课程不得超过</w:t>
      </w:r>
      <w:r>
        <w:rPr>
          <w:rFonts w:asciiTheme="minorEastAsia" w:hAnsiTheme="minorEastAsia" w:cs="宋体" w:hint="eastAsia"/>
          <w:bCs/>
          <w:color w:val="000000" w:themeColor="text1"/>
          <w:sz w:val="28"/>
          <w:szCs w:val="28"/>
        </w:rPr>
        <w:t>3</w:t>
      </w:r>
      <w:r>
        <w:rPr>
          <w:rFonts w:asciiTheme="minorEastAsia" w:hAnsiTheme="minorEastAsia" w:cs="宋体" w:hint="eastAsia"/>
          <w:bCs/>
          <w:color w:val="000000" w:themeColor="text1"/>
          <w:sz w:val="28"/>
          <w:szCs w:val="28"/>
        </w:rPr>
        <w:t>门</w:t>
      </w:r>
      <w:r>
        <w:rPr>
          <w:rFonts w:asciiTheme="minorEastAsia" w:hAnsiTheme="minorEastAsia" w:cs="宋体"/>
          <w:bCs/>
          <w:color w:val="000000" w:themeColor="text1"/>
          <w:sz w:val="28"/>
          <w:szCs w:val="28"/>
        </w:rPr>
        <w:t>。</w:t>
      </w:r>
    </w:p>
    <w:p w:rsidR="00060B79" w:rsidRDefault="000648C6">
      <w:pPr>
        <w:spacing w:line="480" w:lineRule="exact"/>
        <w:ind w:firstLineChars="196" w:firstLine="549"/>
        <w:rPr>
          <w:rFonts w:asciiTheme="minorEastAsia" w:hAnsiTheme="minorEastAsia"/>
          <w:color w:val="000000" w:themeColor="text1"/>
          <w:sz w:val="28"/>
          <w:szCs w:val="28"/>
        </w:rPr>
      </w:pPr>
      <w:r>
        <w:rPr>
          <w:rFonts w:asciiTheme="minorEastAsia" w:hAnsiTheme="minorEastAsia" w:cs="宋体" w:hint="eastAsia"/>
          <w:color w:val="000000" w:themeColor="text1"/>
          <w:sz w:val="28"/>
          <w:szCs w:val="28"/>
        </w:rPr>
        <w:lastRenderedPageBreak/>
        <w:t>7</w:t>
      </w:r>
      <w:r>
        <w:rPr>
          <w:rFonts w:asciiTheme="minorEastAsia" w:hAnsiTheme="minorEastAsia" w:cs="宋体" w:hint="eastAsia"/>
          <w:color w:val="000000" w:themeColor="text1"/>
          <w:sz w:val="28"/>
          <w:szCs w:val="28"/>
        </w:rPr>
        <w:t>、凡使用外文原版教材课程、“双语”教学课程、学校与行业联合培养课程等，需在指导性教学计划中标注清楚。</w:t>
      </w:r>
    </w:p>
    <w:p w:rsidR="00060B79" w:rsidRDefault="000648C6">
      <w:pPr>
        <w:spacing w:line="500" w:lineRule="exact"/>
        <w:ind w:leftChars="50" w:left="105" w:firstLineChars="200" w:firstLine="560"/>
        <w:rPr>
          <w:rFonts w:asciiTheme="minorEastAsia" w:hAnsiTheme="minorEastAsia" w:cs="Times New Roman"/>
          <w:bCs/>
          <w:color w:val="000000" w:themeColor="text1"/>
          <w:sz w:val="28"/>
          <w:szCs w:val="28"/>
        </w:rPr>
      </w:pPr>
      <w:r>
        <w:rPr>
          <w:rFonts w:asciiTheme="minorEastAsia" w:hAnsiTheme="minorEastAsia" w:cs="仿宋" w:hint="eastAsia"/>
          <w:color w:val="000000" w:themeColor="text1"/>
          <w:kern w:val="0"/>
          <w:sz w:val="28"/>
          <w:szCs w:val="28"/>
        </w:rPr>
        <w:t>8</w:t>
      </w:r>
      <w:r>
        <w:rPr>
          <w:rFonts w:asciiTheme="minorEastAsia" w:hAnsiTheme="minorEastAsia" w:cs="Times New Roman" w:hint="eastAsia"/>
          <w:bCs/>
          <w:color w:val="000000" w:themeColor="text1"/>
          <w:sz w:val="28"/>
          <w:szCs w:val="28"/>
        </w:rPr>
        <w:t>、在修订本科人才培养方案时，要求新开设课程的教学大纲和考核大纲的编写与培养方案各课程设置同步进行，使课程名称和学时分配更为科学、合理、规范。</w:t>
      </w:r>
    </w:p>
    <w:p w:rsidR="00060B79" w:rsidRDefault="000648C6">
      <w:pPr>
        <w:spacing w:line="500" w:lineRule="exact"/>
        <w:ind w:leftChars="50" w:left="105" w:firstLineChars="200" w:firstLine="562"/>
        <w:rPr>
          <w:rFonts w:asciiTheme="minorEastAsia" w:hAnsiTheme="minorEastAsia" w:cs="Arial"/>
          <w:b/>
          <w:color w:val="000000" w:themeColor="text1"/>
          <w:kern w:val="0"/>
          <w:sz w:val="28"/>
          <w:szCs w:val="28"/>
        </w:rPr>
      </w:pPr>
      <w:r>
        <w:rPr>
          <w:rFonts w:asciiTheme="minorEastAsia" w:hAnsiTheme="minorEastAsia" w:cs="Arial" w:hint="eastAsia"/>
          <w:b/>
          <w:color w:val="000000" w:themeColor="text1"/>
          <w:kern w:val="0"/>
          <w:sz w:val="28"/>
          <w:szCs w:val="28"/>
        </w:rPr>
        <w:t>六、时间安排</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仿宋" w:hint="eastAsia"/>
          <w:color w:val="000000" w:themeColor="text1"/>
          <w:kern w:val="0"/>
          <w:sz w:val="28"/>
          <w:szCs w:val="28"/>
        </w:rPr>
        <w:t>各院部要高度重视培养方案修订工作，</w:t>
      </w:r>
      <w:r>
        <w:rPr>
          <w:rFonts w:asciiTheme="minorEastAsia" w:hAnsiTheme="minorEastAsia" w:cs="Times New Roman" w:hint="eastAsia"/>
          <w:bCs/>
          <w:color w:val="000000" w:themeColor="text1"/>
          <w:sz w:val="28"/>
          <w:szCs w:val="28"/>
        </w:rPr>
        <w:t>各二级学院要成立修订工作领导小组，由院长统领，分管教学副院长具体负责；各专业要成立专门的修订工作小组，</w:t>
      </w:r>
      <w:r>
        <w:rPr>
          <w:rFonts w:asciiTheme="minorEastAsia" w:hAnsiTheme="minorEastAsia" w:cs="仿宋" w:hint="eastAsia"/>
          <w:color w:val="000000" w:themeColor="text1"/>
          <w:kern w:val="0"/>
          <w:sz w:val="28"/>
          <w:szCs w:val="28"/>
        </w:rPr>
        <w:t>全面分析现行培养方案的优势与不足，主动加强与相关学院的沟通，组织高校、企业、用人单位等方面专家深入参与培养方案制定工作，确保培养方案的先进性和可行性。</w:t>
      </w:r>
      <w:r>
        <w:rPr>
          <w:rFonts w:asciiTheme="minorEastAsia" w:hAnsiTheme="minorEastAsia" w:cs="Arial" w:hint="eastAsia"/>
          <w:color w:val="000000" w:themeColor="text1"/>
          <w:kern w:val="0"/>
          <w:sz w:val="28"/>
          <w:szCs w:val="28"/>
        </w:rPr>
        <w:t>各学院要加强对培养方案制订工作的领导与组织，严格审核，确保高质量完成</w:t>
      </w:r>
      <w:r>
        <w:rPr>
          <w:rFonts w:asciiTheme="minorEastAsia" w:hAnsiTheme="minorEastAsia" w:cs="Arial" w:hint="eastAsia"/>
          <w:color w:val="000000" w:themeColor="text1"/>
          <w:kern w:val="0"/>
          <w:sz w:val="28"/>
          <w:szCs w:val="28"/>
        </w:rPr>
        <w:t>2</w:t>
      </w:r>
      <w:r>
        <w:rPr>
          <w:rFonts w:asciiTheme="minorEastAsia" w:hAnsiTheme="minorEastAsia" w:cs="Arial" w:hint="eastAsia"/>
          <w:color w:val="000000" w:themeColor="text1"/>
          <w:kern w:val="0"/>
          <w:sz w:val="28"/>
          <w:szCs w:val="28"/>
        </w:rPr>
        <w:t>017</w:t>
      </w:r>
      <w:r>
        <w:rPr>
          <w:rFonts w:asciiTheme="minorEastAsia" w:hAnsiTheme="minorEastAsia" w:cs="Arial" w:hint="eastAsia"/>
          <w:color w:val="000000" w:themeColor="text1"/>
          <w:kern w:val="0"/>
          <w:sz w:val="28"/>
          <w:szCs w:val="28"/>
        </w:rPr>
        <w:t>级本科人才培养方案修订工作。</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1</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5</w:t>
      </w:r>
      <w:r>
        <w:rPr>
          <w:rFonts w:asciiTheme="minorEastAsia" w:hAnsiTheme="minorEastAsia" w:cs="Arial" w:hint="eastAsia"/>
          <w:color w:val="000000" w:themeColor="text1"/>
          <w:kern w:val="0"/>
          <w:sz w:val="28"/>
          <w:szCs w:val="28"/>
        </w:rPr>
        <w:t>月初：各学院成立本科人才培养方案修订领导小组，确定各专业负责人（培养方案修订负责人），以及各专业培养方案修订小组成员，专业负责人职称应为高级职称。</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2</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5</w:t>
      </w:r>
      <w:r>
        <w:rPr>
          <w:rFonts w:asciiTheme="minorEastAsia" w:hAnsiTheme="minorEastAsia" w:cs="Arial" w:hint="eastAsia"/>
          <w:color w:val="000000" w:themeColor="text1"/>
          <w:kern w:val="0"/>
          <w:sz w:val="28"/>
          <w:szCs w:val="28"/>
        </w:rPr>
        <w:t>月中下旬：各学院加强培养方案修订过程的调研，并经充分研讨后形成调研报告。调研报告应在基于对教师、学生、校友、用人单位等利益相关者的调查基础上，充分分析</w:t>
      </w:r>
      <w:r>
        <w:rPr>
          <w:rFonts w:asciiTheme="minorEastAsia" w:hAnsiTheme="minorEastAsia" w:cs="Arial" w:hint="eastAsia"/>
          <w:color w:val="000000" w:themeColor="text1"/>
          <w:kern w:val="0"/>
          <w:sz w:val="28"/>
          <w:szCs w:val="28"/>
        </w:rPr>
        <w:t>2013</w:t>
      </w:r>
      <w:r>
        <w:rPr>
          <w:rFonts w:asciiTheme="minorEastAsia" w:hAnsiTheme="minorEastAsia" w:cs="Arial" w:hint="eastAsia"/>
          <w:color w:val="000000" w:themeColor="text1"/>
          <w:kern w:val="0"/>
          <w:sz w:val="28"/>
          <w:szCs w:val="28"/>
        </w:rPr>
        <w:t>版人才培养方案实施以来存在的问题，结合本专业国内同类型高校调查情况、国内外发展趋势、专业国家标准，明确专业培养目标、毕业要求、办学特色，理</w:t>
      </w:r>
      <w:r>
        <w:rPr>
          <w:rFonts w:asciiTheme="minorEastAsia" w:hAnsiTheme="minorEastAsia" w:cs="Arial" w:hint="eastAsia"/>
          <w:color w:val="000000" w:themeColor="text1"/>
          <w:kern w:val="0"/>
          <w:sz w:val="28"/>
          <w:szCs w:val="28"/>
        </w:rPr>
        <w:t>清办学特色的实现途径及举措等。</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3</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6</w:t>
      </w:r>
      <w:r>
        <w:rPr>
          <w:rFonts w:asciiTheme="minorEastAsia" w:hAnsiTheme="minorEastAsia" w:cs="Arial" w:hint="eastAsia"/>
          <w:color w:val="000000" w:themeColor="text1"/>
          <w:kern w:val="0"/>
          <w:sz w:val="28"/>
          <w:szCs w:val="28"/>
        </w:rPr>
        <w:t>月底：各专业根据人才培养方案制定要求完成初稿。</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4</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7</w:t>
      </w:r>
      <w:r>
        <w:rPr>
          <w:rFonts w:asciiTheme="minorEastAsia" w:hAnsiTheme="minorEastAsia" w:cs="Arial" w:hint="eastAsia"/>
          <w:color w:val="000000" w:themeColor="text1"/>
          <w:kern w:val="0"/>
          <w:sz w:val="28"/>
          <w:szCs w:val="28"/>
        </w:rPr>
        <w:t>月上旬：二级学院组织校内外及行业专家论证（每个专业至少有</w:t>
      </w:r>
      <w:r>
        <w:rPr>
          <w:rFonts w:asciiTheme="minorEastAsia" w:hAnsiTheme="minorEastAsia" w:cs="Arial" w:hint="eastAsia"/>
          <w:color w:val="000000" w:themeColor="text1"/>
          <w:kern w:val="0"/>
          <w:sz w:val="28"/>
          <w:szCs w:val="28"/>
        </w:rPr>
        <w:t>3</w:t>
      </w:r>
      <w:r>
        <w:rPr>
          <w:rFonts w:asciiTheme="minorEastAsia" w:hAnsiTheme="minorEastAsia" w:cs="Arial" w:hint="eastAsia"/>
          <w:color w:val="000000" w:themeColor="text1"/>
          <w:kern w:val="0"/>
          <w:sz w:val="28"/>
          <w:szCs w:val="28"/>
        </w:rPr>
        <w:t>名以上校外专家参加论证），论证后进行进一步修改完善，各二级学院修订领导小组审核各专业培养方案。</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5</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7</w:t>
      </w:r>
      <w:r>
        <w:rPr>
          <w:rFonts w:asciiTheme="minorEastAsia" w:hAnsiTheme="minorEastAsia" w:cs="Arial" w:hint="eastAsia"/>
          <w:color w:val="000000" w:themeColor="text1"/>
          <w:kern w:val="0"/>
          <w:sz w:val="28"/>
          <w:szCs w:val="28"/>
        </w:rPr>
        <w:t>月中下旬：学校组织校教学工作委员会及相关专家</w:t>
      </w:r>
      <w:r>
        <w:rPr>
          <w:rFonts w:asciiTheme="minorEastAsia" w:hAnsiTheme="minorEastAsia" w:cs="Arial" w:hint="eastAsia"/>
          <w:color w:val="000000" w:themeColor="text1"/>
          <w:kern w:val="0"/>
          <w:sz w:val="28"/>
          <w:szCs w:val="28"/>
        </w:rPr>
        <w:lastRenderedPageBreak/>
        <w:t>根据学科分类采取材料审核、现场答辩等方式审议各专业培养方案，并提出修改完善意见。</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6</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8</w:t>
      </w:r>
      <w:r>
        <w:rPr>
          <w:rFonts w:asciiTheme="minorEastAsia" w:hAnsiTheme="minorEastAsia" w:cs="Arial" w:hint="eastAsia"/>
          <w:color w:val="000000" w:themeColor="text1"/>
          <w:kern w:val="0"/>
          <w:sz w:val="28"/>
          <w:szCs w:val="28"/>
        </w:rPr>
        <w:t>月中上旬：各二级学院根据学校专家审议意见完善培养方案并定稿。各专业培养方案纸质版由执笔人和修订领导小组组长签字、学院盖章后交教务处教研科，方案定稿形成最终文本。</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7</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8</w:t>
      </w:r>
      <w:r>
        <w:rPr>
          <w:rFonts w:asciiTheme="minorEastAsia" w:hAnsiTheme="minorEastAsia" w:cs="Arial" w:hint="eastAsia"/>
          <w:color w:val="000000" w:themeColor="text1"/>
          <w:kern w:val="0"/>
          <w:sz w:val="28"/>
          <w:szCs w:val="28"/>
        </w:rPr>
        <w:t>月下旬：各专业人才培养方案录入系统。</w:t>
      </w:r>
    </w:p>
    <w:p w:rsidR="00060B79" w:rsidRDefault="000648C6">
      <w:pPr>
        <w:spacing w:line="500" w:lineRule="exact"/>
        <w:ind w:leftChars="50" w:left="105" w:firstLineChars="200" w:firstLine="56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8</w:t>
      </w:r>
      <w:r>
        <w:rPr>
          <w:rFonts w:asciiTheme="minorEastAsia" w:hAnsiTheme="minorEastAsia" w:cs="Arial" w:hint="eastAsia"/>
          <w:color w:val="000000" w:themeColor="text1"/>
          <w:kern w:val="0"/>
          <w:sz w:val="28"/>
          <w:szCs w:val="28"/>
        </w:rPr>
        <w:t>、</w:t>
      </w:r>
      <w:r>
        <w:rPr>
          <w:rFonts w:asciiTheme="minorEastAsia" w:hAnsiTheme="minorEastAsia" w:cs="Arial" w:hint="eastAsia"/>
          <w:color w:val="000000" w:themeColor="text1"/>
          <w:kern w:val="0"/>
          <w:sz w:val="28"/>
          <w:szCs w:val="28"/>
        </w:rPr>
        <w:t>2017</w:t>
      </w:r>
      <w:r>
        <w:rPr>
          <w:rFonts w:asciiTheme="minorEastAsia" w:hAnsiTheme="minorEastAsia" w:cs="Arial" w:hint="eastAsia"/>
          <w:color w:val="000000" w:themeColor="text1"/>
          <w:kern w:val="0"/>
          <w:sz w:val="28"/>
          <w:szCs w:val="28"/>
        </w:rPr>
        <w:t>年</w:t>
      </w:r>
      <w:r>
        <w:rPr>
          <w:rFonts w:asciiTheme="minorEastAsia" w:hAnsiTheme="minorEastAsia" w:cs="Arial" w:hint="eastAsia"/>
          <w:color w:val="000000" w:themeColor="text1"/>
          <w:kern w:val="0"/>
          <w:sz w:val="28"/>
          <w:szCs w:val="28"/>
        </w:rPr>
        <w:t>9</w:t>
      </w:r>
      <w:r>
        <w:rPr>
          <w:rFonts w:asciiTheme="minorEastAsia" w:hAnsiTheme="minorEastAsia" w:cs="Arial" w:hint="eastAsia"/>
          <w:color w:val="000000" w:themeColor="text1"/>
          <w:kern w:val="0"/>
          <w:sz w:val="28"/>
          <w:szCs w:val="28"/>
        </w:rPr>
        <w:t>月中上旬：学校审批定稿，教务处组织编印文本。</w:t>
      </w:r>
      <w:bookmarkStart w:id="0" w:name="_Toc173138254"/>
      <w:bookmarkEnd w:id="0"/>
    </w:p>
    <w:p w:rsidR="00060B79" w:rsidRDefault="00060B79">
      <w:pPr>
        <w:spacing w:line="500" w:lineRule="exact"/>
        <w:ind w:leftChars="50" w:left="105" w:firstLineChars="200" w:firstLine="560"/>
        <w:rPr>
          <w:rFonts w:asciiTheme="minorEastAsia" w:hAnsiTheme="minorEastAsia" w:cs="Arial"/>
          <w:color w:val="000000" w:themeColor="text1"/>
          <w:kern w:val="0"/>
          <w:sz w:val="28"/>
          <w:szCs w:val="28"/>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48C6">
      <w:pPr>
        <w:spacing w:line="50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2017</w:t>
      </w:r>
      <w:r>
        <w:rPr>
          <w:rFonts w:ascii="宋体" w:eastAsia="宋体" w:hAnsi="宋体" w:cs="宋体" w:hint="eastAsia"/>
          <w:color w:val="000000" w:themeColor="text1"/>
          <w:sz w:val="24"/>
          <w:szCs w:val="24"/>
        </w:rPr>
        <w:t>级本科专业人才培养方案模板</w:t>
      </w:r>
    </w:p>
    <w:p w:rsidR="00060B79" w:rsidRDefault="000648C6">
      <w:pPr>
        <w:spacing w:line="500" w:lineRule="exact"/>
        <w:ind w:firstLineChars="200" w:firstLine="480"/>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附件</w:t>
      </w:r>
      <w:r>
        <w:rPr>
          <w:rFonts w:asciiTheme="minorEastAsia" w:hAnsiTheme="minorEastAsia" w:cs="Arial" w:hint="eastAsia"/>
          <w:color w:val="000000" w:themeColor="text1"/>
          <w:kern w:val="0"/>
          <w:sz w:val="24"/>
          <w:szCs w:val="24"/>
        </w:rPr>
        <w:t>2</w:t>
      </w:r>
      <w:r>
        <w:rPr>
          <w:rFonts w:asciiTheme="minorEastAsia" w:hAnsiTheme="minorEastAsia" w:cs="Arial" w:hint="eastAsia"/>
          <w:color w:val="000000" w:themeColor="text1"/>
          <w:kern w:val="0"/>
          <w:sz w:val="24"/>
          <w:szCs w:val="24"/>
        </w:rPr>
        <w:t>：对一些课程设置的具体说明与要求</w:t>
      </w: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right="1040"/>
        <w:rPr>
          <w:rFonts w:ascii="宋体" w:eastAsia="宋体" w:hAnsi="宋体" w:cs="宋体"/>
          <w:color w:val="000000" w:themeColor="text1"/>
          <w:sz w:val="24"/>
          <w:szCs w:val="24"/>
        </w:rPr>
      </w:pPr>
    </w:p>
    <w:p w:rsidR="00060B79" w:rsidRDefault="000648C6">
      <w:pPr>
        <w:spacing w:line="440" w:lineRule="exact"/>
        <w:ind w:right="-58" w:firstLineChars="2450" w:firstLine="68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教务处</w:t>
      </w:r>
    </w:p>
    <w:p w:rsidR="00060B79" w:rsidRDefault="000648C6">
      <w:pPr>
        <w:spacing w:line="440" w:lineRule="exact"/>
        <w:ind w:firstLineChars="2200" w:firstLine="61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2017</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6</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日</w:t>
      </w:r>
    </w:p>
    <w:p w:rsidR="00060B79" w:rsidRDefault="00060B79">
      <w:pPr>
        <w:spacing w:line="440" w:lineRule="exact"/>
        <w:ind w:firstLineChars="200" w:firstLine="560"/>
        <w:jc w:val="left"/>
        <w:rPr>
          <w:rFonts w:ascii="宋体" w:eastAsia="宋体" w:hAnsi="宋体" w:cs="宋体"/>
          <w:color w:val="000000" w:themeColor="text1"/>
          <w:sz w:val="28"/>
          <w:szCs w:val="28"/>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0B79">
      <w:pPr>
        <w:spacing w:line="440" w:lineRule="exact"/>
        <w:ind w:firstLineChars="200" w:firstLine="480"/>
        <w:jc w:val="left"/>
        <w:rPr>
          <w:rFonts w:ascii="宋体" w:eastAsia="宋体" w:hAnsi="宋体" w:cs="宋体"/>
          <w:color w:val="000000" w:themeColor="text1"/>
          <w:sz w:val="24"/>
          <w:szCs w:val="24"/>
        </w:rPr>
      </w:pPr>
    </w:p>
    <w:p w:rsidR="00060B79" w:rsidRDefault="000648C6">
      <w:pPr>
        <w:spacing w:line="440" w:lineRule="exact"/>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2017</w:t>
      </w:r>
      <w:r>
        <w:rPr>
          <w:rFonts w:ascii="宋体" w:eastAsia="宋体" w:hAnsi="宋体" w:cs="宋体" w:hint="eastAsia"/>
          <w:color w:val="000000" w:themeColor="text1"/>
          <w:sz w:val="24"/>
          <w:szCs w:val="24"/>
        </w:rPr>
        <w:t>级本科专业人才培养方案模板</w:t>
      </w:r>
    </w:p>
    <w:p w:rsidR="00060B79" w:rsidRDefault="00060B79">
      <w:pPr>
        <w:spacing w:line="440" w:lineRule="exact"/>
        <w:ind w:firstLineChars="200" w:firstLine="480"/>
        <w:jc w:val="center"/>
        <w:rPr>
          <w:rFonts w:ascii="宋体" w:eastAsia="宋体" w:hAnsi="宋体" w:cs="宋体"/>
          <w:color w:val="000000" w:themeColor="text1"/>
          <w:sz w:val="24"/>
          <w:szCs w:val="24"/>
        </w:rPr>
      </w:pPr>
    </w:p>
    <w:p w:rsidR="00060B79" w:rsidRDefault="000648C6">
      <w:pPr>
        <w:spacing w:line="440" w:lineRule="exact"/>
        <w:ind w:firstLineChars="200" w:firstLine="480"/>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专业人才培养方案</w:t>
      </w:r>
    </w:p>
    <w:p w:rsidR="00060B79" w:rsidRDefault="000648C6">
      <w:pPr>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一、</w:t>
      </w:r>
      <w:r>
        <w:rPr>
          <w:rFonts w:ascii="宋体" w:eastAsia="宋体" w:hAnsi="宋体" w:cs="宋体"/>
          <w:b/>
          <w:color w:val="000000" w:themeColor="text1"/>
          <w:sz w:val="24"/>
          <w:szCs w:val="24"/>
        </w:rPr>
        <w:t>培养目标</w:t>
      </w:r>
    </w:p>
    <w:p w:rsidR="00060B79" w:rsidRDefault="000648C6">
      <w:pPr>
        <w:spacing w:line="440" w:lineRule="exact"/>
        <w:ind w:firstLineChars="200" w:firstLine="48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二、毕业要求及实现矩阵</w:t>
      </w:r>
    </w:p>
    <w:p w:rsidR="00060B79" w:rsidRDefault="000648C6">
      <w:pPr>
        <w:spacing w:line="44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毕业要求：</w:t>
      </w:r>
    </w:p>
    <w:p w:rsidR="00060B79" w:rsidRDefault="000648C6">
      <w:pPr>
        <w:spacing w:line="440" w:lineRule="exact"/>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毕业要求实现矩阵：</w:t>
      </w:r>
    </w:p>
    <w:tbl>
      <w:tblPr>
        <w:tblStyle w:val="aa"/>
        <w:tblW w:w="8330" w:type="dxa"/>
        <w:tblLayout w:type="fixed"/>
        <w:tblLook w:val="04A0"/>
      </w:tblPr>
      <w:tblGrid>
        <w:gridCol w:w="1668"/>
        <w:gridCol w:w="750"/>
        <w:gridCol w:w="780"/>
        <w:gridCol w:w="738"/>
        <w:gridCol w:w="778"/>
        <w:gridCol w:w="765"/>
        <w:gridCol w:w="810"/>
        <w:gridCol w:w="623"/>
        <w:gridCol w:w="712"/>
        <w:gridCol w:w="706"/>
      </w:tblGrid>
      <w:tr w:rsidR="00060B79">
        <w:trPr>
          <w:trHeight w:val="392"/>
        </w:trPr>
        <w:tc>
          <w:tcPr>
            <w:tcW w:w="1668" w:type="dxa"/>
            <w:vMerge w:val="restart"/>
            <w:tcBorders>
              <w:tl2br w:val="single" w:sz="4" w:space="0" w:color="auto"/>
            </w:tcBorders>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
                <w:color w:val="000000" w:themeColor="text1"/>
                <w:kern w:val="0"/>
                <w:sz w:val="20"/>
                <w:szCs w:val="20"/>
              </w:rPr>
              <w:t>毕业要求</w:t>
            </w:r>
          </w:p>
          <w:p w:rsidR="00060B79" w:rsidRDefault="000648C6">
            <w:pP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课程体系</w:t>
            </w:r>
          </w:p>
        </w:tc>
        <w:tc>
          <w:tcPr>
            <w:tcW w:w="2268" w:type="dxa"/>
            <w:gridSpan w:val="3"/>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毕业要求</w:t>
            </w:r>
            <w:r>
              <w:rPr>
                <w:rFonts w:ascii="Times New Roman" w:eastAsia="宋体" w:hAnsi="Times New Roman" w:cs="Times New Roman" w:hint="eastAsia"/>
                <w:b/>
                <w:color w:val="000000" w:themeColor="text1"/>
                <w:kern w:val="0"/>
                <w:sz w:val="20"/>
                <w:szCs w:val="20"/>
              </w:rPr>
              <w:t>1</w:t>
            </w:r>
          </w:p>
        </w:tc>
        <w:tc>
          <w:tcPr>
            <w:tcW w:w="2353" w:type="dxa"/>
            <w:gridSpan w:val="3"/>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毕业要求</w:t>
            </w:r>
            <w:r>
              <w:rPr>
                <w:rFonts w:ascii="Times New Roman" w:eastAsia="宋体" w:hAnsi="Times New Roman" w:cs="Times New Roman" w:hint="eastAsia"/>
                <w:b/>
                <w:color w:val="000000" w:themeColor="text1"/>
                <w:kern w:val="0"/>
                <w:sz w:val="20"/>
                <w:szCs w:val="20"/>
              </w:rPr>
              <w:t>2</w:t>
            </w:r>
          </w:p>
        </w:tc>
        <w:tc>
          <w:tcPr>
            <w:tcW w:w="2041" w:type="dxa"/>
            <w:gridSpan w:val="3"/>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毕业要求</w:t>
            </w:r>
            <w:r>
              <w:rPr>
                <w:rFonts w:ascii="Times New Roman" w:eastAsia="宋体" w:hAnsi="Times New Roman" w:cs="Times New Roman"/>
                <w:b/>
                <w:color w:val="000000" w:themeColor="text1"/>
                <w:kern w:val="0"/>
                <w:sz w:val="20"/>
                <w:szCs w:val="20"/>
              </w:rPr>
              <w:t>…</w:t>
            </w:r>
            <w:r>
              <w:rPr>
                <w:rFonts w:ascii="Times New Roman" w:eastAsia="宋体" w:hAnsi="Times New Roman" w:cs="Times New Roman" w:hint="eastAsia"/>
                <w:b/>
                <w:color w:val="000000" w:themeColor="text1"/>
                <w:kern w:val="0"/>
                <w:sz w:val="20"/>
                <w:szCs w:val="20"/>
              </w:rPr>
              <w:t>.</w:t>
            </w:r>
          </w:p>
        </w:tc>
      </w:tr>
      <w:tr w:rsidR="00060B79">
        <w:trPr>
          <w:trHeight w:val="420"/>
        </w:trPr>
        <w:tc>
          <w:tcPr>
            <w:tcW w:w="1668" w:type="dxa"/>
            <w:vMerge/>
            <w:tcBorders>
              <w:tl2br w:val="single" w:sz="4" w:space="0" w:color="auto"/>
            </w:tcBorders>
            <w:vAlign w:val="center"/>
          </w:tcPr>
          <w:p w:rsidR="00060B79" w:rsidRDefault="00060B79">
            <w:pPr>
              <w:jc w:val="center"/>
              <w:rPr>
                <w:rFonts w:ascii="Times New Roman" w:eastAsia="宋体" w:hAnsi="Times New Roman" w:cs="Times New Roman"/>
                <w:b/>
                <w:color w:val="000000" w:themeColor="text1"/>
                <w:kern w:val="0"/>
                <w:sz w:val="20"/>
                <w:szCs w:val="20"/>
              </w:rPr>
            </w:pPr>
          </w:p>
        </w:tc>
        <w:tc>
          <w:tcPr>
            <w:tcW w:w="750"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1</w:t>
            </w:r>
          </w:p>
        </w:tc>
        <w:tc>
          <w:tcPr>
            <w:tcW w:w="780"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2</w:t>
            </w:r>
          </w:p>
        </w:tc>
        <w:tc>
          <w:tcPr>
            <w:tcW w:w="738"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3</w:t>
            </w:r>
          </w:p>
        </w:tc>
        <w:tc>
          <w:tcPr>
            <w:tcW w:w="778"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1</w:t>
            </w:r>
          </w:p>
        </w:tc>
        <w:tc>
          <w:tcPr>
            <w:tcW w:w="765"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2</w:t>
            </w:r>
          </w:p>
        </w:tc>
        <w:tc>
          <w:tcPr>
            <w:tcW w:w="810"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3</w:t>
            </w:r>
          </w:p>
        </w:tc>
        <w:tc>
          <w:tcPr>
            <w:tcW w:w="623"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1</w:t>
            </w:r>
          </w:p>
        </w:tc>
        <w:tc>
          <w:tcPr>
            <w:tcW w:w="712"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2</w:t>
            </w:r>
          </w:p>
        </w:tc>
        <w:tc>
          <w:tcPr>
            <w:tcW w:w="706" w:type="dxa"/>
            <w:vAlign w:val="center"/>
          </w:tcPr>
          <w:p w:rsidR="00060B79" w:rsidRDefault="000648C6">
            <w:pPr>
              <w:jc w:val="center"/>
              <w:rPr>
                <w:rFonts w:ascii="Times New Roman" w:eastAsia="宋体" w:hAnsi="Times New Roman" w:cs="Times New Roman"/>
                <w:b/>
                <w:color w:val="000000" w:themeColor="text1"/>
                <w:kern w:val="0"/>
                <w:sz w:val="20"/>
                <w:szCs w:val="20"/>
              </w:rPr>
            </w:pPr>
            <w:r>
              <w:rPr>
                <w:rFonts w:ascii="Times New Roman" w:eastAsia="宋体" w:hAnsi="Times New Roman" w:cs="Times New Roman" w:hint="eastAsia"/>
                <w:b/>
                <w:color w:val="000000" w:themeColor="text1"/>
                <w:kern w:val="0"/>
                <w:sz w:val="20"/>
                <w:szCs w:val="20"/>
              </w:rPr>
              <w:t>指标点</w:t>
            </w:r>
            <w:r>
              <w:rPr>
                <w:rFonts w:ascii="Times New Roman" w:eastAsia="宋体" w:hAnsi="Times New Roman" w:cs="Times New Roman" w:hint="eastAsia"/>
                <w:b/>
                <w:color w:val="000000" w:themeColor="text1"/>
                <w:kern w:val="0"/>
                <w:sz w:val="20"/>
                <w:szCs w:val="20"/>
              </w:rPr>
              <w:t>3</w:t>
            </w:r>
          </w:p>
        </w:tc>
      </w:tr>
      <w:tr w:rsidR="00060B79">
        <w:trPr>
          <w:trHeight w:val="366"/>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1</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5"/>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21"/>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宋体" w:eastAsia="宋体" w:hAnsi="宋体" w:cs="Times New Roman"/>
                <w:color w:val="000000" w:themeColor="text1"/>
                <w:kern w:val="0"/>
                <w:sz w:val="20"/>
                <w:szCs w:val="20"/>
              </w:rPr>
            </w:pPr>
          </w:p>
        </w:tc>
        <w:tc>
          <w:tcPr>
            <w:tcW w:w="780" w:type="dxa"/>
            <w:vAlign w:val="center"/>
          </w:tcPr>
          <w:p w:rsidR="00060B79" w:rsidRDefault="00060B79">
            <w:pPr>
              <w:rPr>
                <w:rFonts w:ascii="宋体" w:eastAsia="宋体" w:hAnsi="宋体" w:cs="Times New Roman"/>
                <w:color w:val="000000" w:themeColor="text1"/>
                <w:kern w:val="0"/>
                <w:sz w:val="20"/>
                <w:szCs w:val="20"/>
              </w:rPr>
            </w:pPr>
          </w:p>
        </w:tc>
        <w:tc>
          <w:tcPr>
            <w:tcW w:w="738" w:type="dxa"/>
            <w:vAlign w:val="center"/>
          </w:tcPr>
          <w:p w:rsidR="00060B79" w:rsidRDefault="00060B79">
            <w:pPr>
              <w:rPr>
                <w:rFonts w:ascii="宋体" w:eastAsia="宋体" w:hAnsi="宋体"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2"/>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6"/>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16"/>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课程</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r w:rsidR="00060B79">
        <w:trPr>
          <w:trHeight w:val="422"/>
        </w:trPr>
        <w:tc>
          <w:tcPr>
            <w:tcW w:w="1668" w:type="dxa"/>
            <w:vAlign w:val="center"/>
          </w:tcPr>
          <w:p w:rsidR="00060B79" w:rsidRDefault="000648C6">
            <w:pPr>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w:t>
            </w:r>
          </w:p>
        </w:tc>
        <w:tc>
          <w:tcPr>
            <w:tcW w:w="750" w:type="dxa"/>
            <w:vAlign w:val="center"/>
          </w:tcPr>
          <w:p w:rsidR="00060B79" w:rsidRDefault="00060B79">
            <w:pPr>
              <w:rPr>
                <w:rFonts w:ascii="Times New Roman" w:eastAsia="宋体" w:hAnsi="Times New Roman" w:cs="Times New Roman"/>
                <w:color w:val="000000" w:themeColor="text1"/>
                <w:kern w:val="0"/>
                <w:sz w:val="20"/>
                <w:szCs w:val="20"/>
              </w:rPr>
            </w:pPr>
          </w:p>
        </w:tc>
        <w:tc>
          <w:tcPr>
            <w:tcW w:w="780" w:type="dxa"/>
            <w:vAlign w:val="center"/>
          </w:tcPr>
          <w:p w:rsidR="00060B79" w:rsidRDefault="00060B79">
            <w:pPr>
              <w:rPr>
                <w:rFonts w:ascii="Times New Roman" w:eastAsia="宋体" w:hAnsi="Times New Roman" w:cs="Times New Roman"/>
                <w:color w:val="000000" w:themeColor="text1"/>
                <w:kern w:val="0"/>
                <w:sz w:val="20"/>
                <w:szCs w:val="20"/>
              </w:rPr>
            </w:pPr>
          </w:p>
        </w:tc>
        <w:tc>
          <w:tcPr>
            <w:tcW w:w="738" w:type="dxa"/>
            <w:vAlign w:val="center"/>
          </w:tcPr>
          <w:p w:rsidR="00060B79" w:rsidRDefault="00060B79">
            <w:pPr>
              <w:rPr>
                <w:rFonts w:ascii="Times New Roman" w:eastAsia="宋体" w:hAnsi="Times New Roman" w:cs="Times New Roman"/>
                <w:color w:val="000000" w:themeColor="text1"/>
                <w:kern w:val="0"/>
                <w:sz w:val="20"/>
                <w:szCs w:val="20"/>
              </w:rPr>
            </w:pPr>
          </w:p>
        </w:tc>
        <w:tc>
          <w:tcPr>
            <w:tcW w:w="778" w:type="dxa"/>
            <w:vAlign w:val="center"/>
          </w:tcPr>
          <w:p w:rsidR="00060B79" w:rsidRDefault="00060B79">
            <w:pPr>
              <w:rPr>
                <w:rFonts w:ascii="Times New Roman" w:eastAsia="宋体" w:hAnsi="Times New Roman" w:cs="Times New Roman"/>
                <w:color w:val="000000" w:themeColor="text1"/>
                <w:kern w:val="0"/>
                <w:sz w:val="20"/>
                <w:szCs w:val="20"/>
              </w:rPr>
            </w:pPr>
          </w:p>
        </w:tc>
        <w:tc>
          <w:tcPr>
            <w:tcW w:w="765" w:type="dxa"/>
            <w:vAlign w:val="center"/>
          </w:tcPr>
          <w:p w:rsidR="00060B79" w:rsidRDefault="00060B79">
            <w:pPr>
              <w:rPr>
                <w:rFonts w:ascii="Times New Roman" w:eastAsia="宋体" w:hAnsi="Times New Roman" w:cs="Times New Roman"/>
                <w:color w:val="000000" w:themeColor="text1"/>
                <w:kern w:val="0"/>
                <w:sz w:val="20"/>
                <w:szCs w:val="20"/>
              </w:rPr>
            </w:pPr>
          </w:p>
        </w:tc>
        <w:tc>
          <w:tcPr>
            <w:tcW w:w="810" w:type="dxa"/>
            <w:vAlign w:val="center"/>
          </w:tcPr>
          <w:p w:rsidR="00060B79" w:rsidRDefault="00060B79">
            <w:pPr>
              <w:rPr>
                <w:rFonts w:ascii="Times New Roman" w:eastAsia="宋体" w:hAnsi="Times New Roman" w:cs="Times New Roman"/>
                <w:color w:val="000000" w:themeColor="text1"/>
                <w:kern w:val="0"/>
                <w:sz w:val="20"/>
                <w:szCs w:val="20"/>
              </w:rPr>
            </w:pPr>
          </w:p>
        </w:tc>
        <w:tc>
          <w:tcPr>
            <w:tcW w:w="623" w:type="dxa"/>
            <w:vAlign w:val="center"/>
          </w:tcPr>
          <w:p w:rsidR="00060B79" w:rsidRDefault="00060B79">
            <w:pPr>
              <w:rPr>
                <w:rFonts w:ascii="Times New Roman" w:eastAsia="宋体" w:hAnsi="Times New Roman" w:cs="Times New Roman"/>
                <w:color w:val="000000" w:themeColor="text1"/>
                <w:kern w:val="0"/>
                <w:sz w:val="20"/>
                <w:szCs w:val="20"/>
              </w:rPr>
            </w:pPr>
          </w:p>
        </w:tc>
        <w:tc>
          <w:tcPr>
            <w:tcW w:w="712" w:type="dxa"/>
            <w:vAlign w:val="center"/>
          </w:tcPr>
          <w:p w:rsidR="00060B79" w:rsidRDefault="00060B79">
            <w:pPr>
              <w:rPr>
                <w:rFonts w:ascii="Times New Roman" w:eastAsia="宋体" w:hAnsi="Times New Roman" w:cs="Times New Roman"/>
                <w:color w:val="000000" w:themeColor="text1"/>
                <w:kern w:val="0"/>
                <w:sz w:val="20"/>
                <w:szCs w:val="20"/>
              </w:rPr>
            </w:pPr>
          </w:p>
        </w:tc>
        <w:tc>
          <w:tcPr>
            <w:tcW w:w="706" w:type="dxa"/>
            <w:vAlign w:val="center"/>
          </w:tcPr>
          <w:p w:rsidR="00060B79" w:rsidRDefault="00060B79">
            <w:pPr>
              <w:rPr>
                <w:rFonts w:ascii="Times New Roman" w:eastAsia="宋体" w:hAnsi="Times New Roman" w:cs="Times New Roman"/>
                <w:color w:val="000000" w:themeColor="text1"/>
                <w:kern w:val="0"/>
                <w:sz w:val="20"/>
                <w:szCs w:val="20"/>
              </w:rPr>
            </w:pPr>
          </w:p>
        </w:tc>
      </w:tr>
    </w:tbl>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三、</w:t>
      </w:r>
      <w:r>
        <w:rPr>
          <w:rFonts w:ascii="宋体" w:eastAsia="宋体" w:hAnsi="宋体" w:cs="宋体"/>
          <w:b/>
          <w:color w:val="000000" w:themeColor="text1"/>
          <w:sz w:val="24"/>
          <w:szCs w:val="24"/>
        </w:rPr>
        <w:t>主干学科、专业核心课程</w:t>
      </w:r>
    </w:p>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四、主要实践性教学环节</w:t>
      </w:r>
    </w:p>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五、学制、学分与学位</w:t>
      </w:r>
    </w:p>
    <w:p w:rsidR="00060B79" w:rsidRDefault="000648C6">
      <w:p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（一）学制</w:t>
      </w:r>
    </w:p>
    <w:p w:rsidR="00060B79" w:rsidRDefault="000648C6">
      <w:p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标准学制四年，弹性学制</w:t>
      </w:r>
      <w:r>
        <w:rPr>
          <w:rFonts w:ascii="宋体" w:eastAsia="宋体" w:hAnsi="宋体" w:cs="宋体" w:hint="eastAsia"/>
          <w:color w:val="000000" w:themeColor="text1"/>
          <w:sz w:val="24"/>
          <w:szCs w:val="24"/>
        </w:rPr>
        <w:t>3-6</w:t>
      </w:r>
      <w:r>
        <w:rPr>
          <w:rFonts w:ascii="宋体" w:eastAsia="宋体" w:hAnsi="宋体" w:cs="宋体" w:hint="eastAsia"/>
          <w:color w:val="000000" w:themeColor="text1"/>
          <w:sz w:val="24"/>
          <w:szCs w:val="24"/>
        </w:rPr>
        <w:t>年。对休学创业的学生，其最长学习年限根据学校相关规定办理，不受此限制。</w:t>
      </w:r>
    </w:p>
    <w:p w:rsidR="00060B79" w:rsidRDefault="000648C6">
      <w:p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（二）学分</w:t>
      </w:r>
    </w:p>
    <w:p w:rsidR="00060B79" w:rsidRDefault="000648C6">
      <w:p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本专业学生在校期间必须修满本方案规定的</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学分和不少于</w:t>
      </w:r>
      <w:r>
        <w:rPr>
          <w:rFonts w:ascii="宋体" w:eastAsia="宋体" w:hAnsi="宋体" w:cs="宋体" w:hint="eastAsia"/>
          <w:color w:val="000000" w:themeColor="text1"/>
          <w:sz w:val="24"/>
          <w:szCs w:val="24"/>
        </w:rPr>
        <w:t>10</w:t>
      </w:r>
      <w:r>
        <w:rPr>
          <w:rFonts w:ascii="宋体" w:eastAsia="宋体" w:hAnsi="宋体" w:cs="宋体" w:hint="eastAsia"/>
          <w:color w:val="000000" w:themeColor="text1"/>
          <w:sz w:val="24"/>
          <w:szCs w:val="24"/>
        </w:rPr>
        <w:t>个的素质拓展学分方能毕业。其中</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学分中包含：必修课程</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学分（含理论课</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学分，实践课</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学分），选修课程</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学分（含文化素质累课程</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学分、专业选修课程</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学分）。</w:t>
      </w:r>
    </w:p>
    <w:p w:rsidR="00060B79" w:rsidRDefault="000648C6">
      <w:pPr>
        <w:numPr>
          <w:ilvl w:val="0"/>
          <w:numId w:val="1"/>
        </w:num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毕业与学位</w:t>
      </w:r>
    </w:p>
    <w:p w:rsidR="00060B79" w:rsidRDefault="000648C6">
      <w:p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、学生修满本方案规定课程，取得毕业所需学分，符合《湖南工学院本科生学籍管理规定》中毕业条件，学校准予毕业，发给毕业证书。</w:t>
      </w:r>
    </w:p>
    <w:p w:rsidR="00060B79" w:rsidRDefault="000648C6">
      <w:pPr>
        <w:spacing w:line="44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2</w:t>
      </w:r>
      <w:r>
        <w:rPr>
          <w:rFonts w:ascii="宋体" w:eastAsia="宋体" w:hAnsi="宋体" w:cs="宋体" w:hint="eastAsia"/>
          <w:color w:val="000000" w:themeColor="text1"/>
          <w:sz w:val="24"/>
          <w:szCs w:val="24"/>
        </w:rPr>
        <w:t>、取得毕业资格的学生，通过《中华人民共和国学位条例》和《湖南工学院学士学位评定工作实施办法》中学士学位授予条件的，授予</w:t>
      </w:r>
      <w:r>
        <w:rPr>
          <w:rFonts w:ascii="宋体" w:eastAsia="宋体" w:hAnsi="宋体" w:cs="宋体" w:hint="eastAsia"/>
          <w:color w:val="000000" w:themeColor="text1"/>
          <w:sz w:val="24"/>
          <w:szCs w:val="24"/>
        </w:rPr>
        <w:t>XX</w:t>
      </w:r>
      <w:r>
        <w:rPr>
          <w:rFonts w:ascii="宋体" w:eastAsia="宋体" w:hAnsi="宋体" w:cs="宋体" w:hint="eastAsia"/>
          <w:color w:val="000000" w:themeColor="text1"/>
          <w:sz w:val="24"/>
          <w:szCs w:val="24"/>
        </w:rPr>
        <w:t>学士学位。</w:t>
      </w:r>
    </w:p>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六、各学期周数和周学时分配表</w:t>
      </w:r>
    </w:p>
    <w:p w:rsidR="00060B79" w:rsidRDefault="000648C6">
      <w:pPr>
        <w:spacing w:line="400" w:lineRule="exact"/>
        <w:jc w:val="center"/>
        <w:rPr>
          <w:rFonts w:ascii="方正书宋简体" w:eastAsia="方正书宋简体" w:hAnsi="方正书宋简体" w:cs="方正书宋简体"/>
          <w:b/>
          <w:color w:val="000000" w:themeColor="text1"/>
          <w:szCs w:val="21"/>
        </w:rPr>
      </w:pPr>
      <w:r>
        <w:rPr>
          <w:rFonts w:ascii="方正书宋简体" w:eastAsia="方正书宋简体" w:hAnsi="方正书宋简体" w:cs="方正书宋简体" w:hint="eastAsia"/>
          <w:b/>
          <w:color w:val="000000" w:themeColor="text1"/>
          <w:szCs w:val="21"/>
        </w:rPr>
        <w:t>各学期周数分配表</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713"/>
        <w:gridCol w:w="750"/>
        <w:gridCol w:w="750"/>
        <w:gridCol w:w="720"/>
        <w:gridCol w:w="780"/>
        <w:gridCol w:w="795"/>
        <w:gridCol w:w="780"/>
        <w:gridCol w:w="58"/>
        <w:gridCol w:w="567"/>
        <w:gridCol w:w="86"/>
        <w:gridCol w:w="791"/>
      </w:tblGrid>
      <w:tr w:rsidR="00060B79">
        <w:trPr>
          <w:trHeight w:val="1134"/>
          <w:jc w:val="center"/>
        </w:trPr>
        <w:tc>
          <w:tcPr>
            <w:tcW w:w="1921" w:type="dxa"/>
            <w:vMerge w:val="restart"/>
            <w:vAlign w:val="center"/>
          </w:tcPr>
          <w:p w:rsidR="00060B79" w:rsidRDefault="000648C6">
            <w:r>
              <w:rPr>
                <w:rFonts w:hint="eastAsia"/>
              </w:rPr>
              <w:t>项目</w:t>
            </w:r>
          </w:p>
          <w:p w:rsidR="00060B79" w:rsidRDefault="00060B79">
            <w:pPr>
              <w:snapToGrid w:val="0"/>
              <w:jc w:val="center"/>
              <w:rPr>
                <w:rFonts w:ascii="宋体" w:eastAsia="宋体" w:hAnsi="宋体" w:cs="宋体"/>
                <w:color w:val="000000" w:themeColor="text1"/>
                <w:sz w:val="18"/>
                <w:szCs w:val="18"/>
              </w:rPr>
            </w:pP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周数</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学年、期</w:t>
            </w:r>
          </w:p>
        </w:tc>
        <w:tc>
          <w:tcPr>
            <w:tcW w:w="1463" w:type="dxa"/>
            <w:gridSpan w:val="2"/>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第一学年</w:t>
            </w:r>
          </w:p>
        </w:tc>
        <w:tc>
          <w:tcPr>
            <w:tcW w:w="1470" w:type="dxa"/>
            <w:gridSpan w:val="2"/>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第二学年</w:t>
            </w:r>
          </w:p>
        </w:tc>
        <w:tc>
          <w:tcPr>
            <w:tcW w:w="1575" w:type="dxa"/>
            <w:gridSpan w:val="2"/>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第三学年</w:t>
            </w:r>
          </w:p>
        </w:tc>
        <w:tc>
          <w:tcPr>
            <w:tcW w:w="1491" w:type="dxa"/>
            <w:gridSpan w:val="4"/>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第四学年</w:t>
            </w:r>
          </w:p>
        </w:tc>
        <w:tc>
          <w:tcPr>
            <w:tcW w:w="791" w:type="dxa"/>
            <w:vMerge w:val="restart"/>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合计</w:t>
            </w:r>
          </w:p>
        </w:tc>
      </w:tr>
      <w:tr w:rsidR="00060B79">
        <w:trPr>
          <w:trHeight w:val="791"/>
          <w:jc w:val="center"/>
        </w:trPr>
        <w:tc>
          <w:tcPr>
            <w:tcW w:w="1921" w:type="dxa"/>
            <w:vMerge/>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3"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第一学期</w:t>
            </w:r>
          </w:p>
        </w:tc>
        <w:tc>
          <w:tcPr>
            <w:tcW w:w="75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第二学期</w:t>
            </w:r>
          </w:p>
        </w:tc>
        <w:tc>
          <w:tcPr>
            <w:tcW w:w="75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第三学期</w:t>
            </w:r>
          </w:p>
        </w:tc>
        <w:tc>
          <w:tcPr>
            <w:tcW w:w="72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第四学期</w:t>
            </w:r>
          </w:p>
        </w:tc>
        <w:tc>
          <w:tcPr>
            <w:tcW w:w="78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第五学期</w:t>
            </w:r>
          </w:p>
        </w:tc>
        <w:tc>
          <w:tcPr>
            <w:tcW w:w="795"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第六学期</w:t>
            </w:r>
          </w:p>
        </w:tc>
        <w:tc>
          <w:tcPr>
            <w:tcW w:w="78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第七学期</w:t>
            </w:r>
          </w:p>
        </w:tc>
        <w:tc>
          <w:tcPr>
            <w:tcW w:w="711" w:type="dxa"/>
            <w:gridSpan w:val="3"/>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第八学期</w:t>
            </w:r>
          </w:p>
        </w:tc>
        <w:tc>
          <w:tcPr>
            <w:tcW w:w="791" w:type="dxa"/>
            <w:vMerge/>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9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军事训练</w:t>
            </w:r>
          </w:p>
        </w:tc>
        <w:tc>
          <w:tcPr>
            <w:tcW w:w="713"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25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课堂教学</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222"/>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专业实践</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29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毕业实习</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335"/>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毕业答辩与鉴定</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25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毕业论文（设计）</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205"/>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w:t>
            </w:r>
            <w:r>
              <w:rPr>
                <w:rFonts w:ascii="宋体" w:eastAsia="宋体" w:hAnsi="宋体" w:cs="宋体" w:hint="eastAsia"/>
                <w:color w:val="000000" w:themeColor="text1"/>
                <w:sz w:val="18"/>
                <w:szCs w:val="18"/>
              </w:rPr>
              <w:t xml:space="preserve">  </w:t>
            </w:r>
            <w:r>
              <w:rPr>
                <w:rFonts w:ascii="宋体" w:eastAsia="宋体" w:hAnsi="宋体" w:cs="宋体" w:hint="eastAsia"/>
                <w:color w:val="000000" w:themeColor="text1"/>
                <w:sz w:val="18"/>
                <w:szCs w:val="18"/>
              </w:rPr>
              <w:t>动</w:t>
            </w:r>
          </w:p>
        </w:tc>
        <w:tc>
          <w:tcPr>
            <w:tcW w:w="713"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5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5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2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8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95"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8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11" w:type="dxa"/>
            <w:gridSpan w:val="3"/>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9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14</w:t>
            </w:r>
          </w:p>
        </w:tc>
      </w:tr>
      <w:tr w:rsidR="00060B79">
        <w:trPr>
          <w:trHeight w:val="34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w:t>
            </w:r>
            <w:r>
              <w:rPr>
                <w:rFonts w:ascii="宋体" w:eastAsia="宋体" w:hAnsi="宋体" w:cs="宋体" w:hint="eastAsia"/>
                <w:color w:val="000000" w:themeColor="text1"/>
                <w:sz w:val="18"/>
                <w:szCs w:val="18"/>
              </w:rPr>
              <w:t xml:space="preserve">  </w:t>
            </w:r>
            <w:r>
              <w:rPr>
                <w:rFonts w:ascii="宋体" w:eastAsia="宋体" w:hAnsi="宋体" w:cs="宋体" w:hint="eastAsia"/>
                <w:color w:val="000000" w:themeColor="text1"/>
                <w:sz w:val="18"/>
                <w:szCs w:val="18"/>
              </w:rPr>
              <w:t>试</w:t>
            </w:r>
          </w:p>
        </w:tc>
        <w:tc>
          <w:tcPr>
            <w:tcW w:w="713"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5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5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2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8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95"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80"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11" w:type="dxa"/>
            <w:gridSpan w:val="3"/>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7</w:t>
            </w:r>
          </w:p>
        </w:tc>
      </w:tr>
      <w:tr w:rsidR="00060B79">
        <w:trPr>
          <w:trHeight w:val="34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社会实践</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2282" w:type="dxa"/>
            <w:gridSpan w:val="5"/>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340"/>
          <w:jc w:val="center"/>
        </w:trPr>
        <w:tc>
          <w:tcPr>
            <w:tcW w:w="1921" w:type="dxa"/>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寒暑假</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838" w:type="dxa"/>
            <w:gridSpan w:val="2"/>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567"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877" w:type="dxa"/>
            <w:gridSpan w:val="2"/>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r w:rsidR="00060B79">
        <w:trPr>
          <w:trHeight w:val="340"/>
          <w:jc w:val="center"/>
        </w:trPr>
        <w:tc>
          <w:tcPr>
            <w:tcW w:w="1921" w:type="dxa"/>
            <w:vMerge w:val="restart"/>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合计</w:t>
            </w:r>
          </w:p>
        </w:tc>
        <w:tc>
          <w:tcPr>
            <w:tcW w:w="713"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5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2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80"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795"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838" w:type="dxa"/>
            <w:gridSpan w:val="2"/>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567" w:type="dxa"/>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877" w:type="dxa"/>
            <w:gridSpan w:val="2"/>
            <w:vMerge w:val="restart"/>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195</w:t>
            </w:r>
          </w:p>
        </w:tc>
      </w:tr>
      <w:tr w:rsidR="00060B79">
        <w:trPr>
          <w:trHeight w:val="268"/>
          <w:jc w:val="center"/>
        </w:trPr>
        <w:tc>
          <w:tcPr>
            <w:tcW w:w="1921" w:type="dxa"/>
            <w:vMerge/>
            <w:vAlign w:val="center"/>
          </w:tcPr>
          <w:p w:rsidR="00060B79" w:rsidRDefault="00060B79">
            <w:pPr>
              <w:snapToGrid w:val="0"/>
              <w:spacing w:line="360" w:lineRule="auto"/>
              <w:jc w:val="center"/>
              <w:rPr>
                <w:rFonts w:ascii="宋体" w:eastAsia="宋体" w:hAnsi="宋体" w:cs="宋体"/>
                <w:color w:val="000000" w:themeColor="text1"/>
                <w:sz w:val="18"/>
                <w:szCs w:val="18"/>
              </w:rPr>
            </w:pPr>
          </w:p>
        </w:tc>
        <w:tc>
          <w:tcPr>
            <w:tcW w:w="1463" w:type="dxa"/>
            <w:gridSpan w:val="2"/>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50</w:t>
            </w:r>
          </w:p>
        </w:tc>
        <w:tc>
          <w:tcPr>
            <w:tcW w:w="1470" w:type="dxa"/>
            <w:gridSpan w:val="2"/>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52</w:t>
            </w:r>
          </w:p>
        </w:tc>
        <w:tc>
          <w:tcPr>
            <w:tcW w:w="1575" w:type="dxa"/>
            <w:gridSpan w:val="2"/>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52</w:t>
            </w:r>
          </w:p>
        </w:tc>
        <w:tc>
          <w:tcPr>
            <w:tcW w:w="1405" w:type="dxa"/>
            <w:gridSpan w:val="3"/>
            <w:vAlign w:val="center"/>
          </w:tcPr>
          <w:p w:rsidR="00060B79" w:rsidRDefault="000648C6">
            <w:pPr>
              <w:snapToGrid w:val="0"/>
              <w:spacing w:line="360" w:lineRule="auto"/>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41</w:t>
            </w:r>
          </w:p>
        </w:tc>
        <w:tc>
          <w:tcPr>
            <w:tcW w:w="877" w:type="dxa"/>
            <w:gridSpan w:val="2"/>
            <w:vMerge/>
            <w:vAlign w:val="center"/>
          </w:tcPr>
          <w:p w:rsidR="00060B79" w:rsidRDefault="00060B79">
            <w:pPr>
              <w:snapToGrid w:val="0"/>
              <w:spacing w:line="360" w:lineRule="auto"/>
              <w:jc w:val="center"/>
              <w:rPr>
                <w:rFonts w:ascii="宋体" w:eastAsia="宋体" w:hAnsi="宋体" w:cs="宋体"/>
                <w:color w:val="000000" w:themeColor="text1"/>
                <w:sz w:val="18"/>
                <w:szCs w:val="18"/>
              </w:rPr>
            </w:pPr>
          </w:p>
        </w:tc>
      </w:tr>
    </w:tbl>
    <w:p w:rsidR="00060B79" w:rsidRDefault="000648C6">
      <w:pPr>
        <w:spacing w:line="4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各学期周学时统计表</w:t>
      </w:r>
    </w:p>
    <w:tbl>
      <w:tblPr>
        <w:tblW w:w="8821"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741"/>
        <w:gridCol w:w="857"/>
        <w:gridCol w:w="816"/>
        <w:gridCol w:w="747"/>
        <w:gridCol w:w="745"/>
        <w:gridCol w:w="747"/>
        <w:gridCol w:w="745"/>
        <w:gridCol w:w="747"/>
        <w:gridCol w:w="786"/>
      </w:tblGrid>
      <w:tr w:rsidR="00060B79">
        <w:trPr>
          <w:trHeight w:val="1134"/>
          <w:jc w:val="center"/>
        </w:trPr>
        <w:tc>
          <w:tcPr>
            <w:tcW w:w="1890" w:type="dxa"/>
            <w:vMerge w:val="restart"/>
            <w:vAlign w:val="center"/>
          </w:tcPr>
          <w:p w:rsidR="00060B79" w:rsidRDefault="000648C6">
            <w:pPr>
              <w:snapToGrid w:val="0"/>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项目</w:t>
            </w:r>
          </w:p>
          <w:p w:rsidR="00060B79" w:rsidRDefault="000648C6">
            <w:pPr>
              <w:snapToGrid w:val="0"/>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学时</w:t>
            </w:r>
          </w:p>
          <w:p w:rsidR="00060B79" w:rsidRDefault="000648C6">
            <w:pPr>
              <w:snapToGrid w:val="0"/>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学年、期</w:t>
            </w:r>
          </w:p>
        </w:tc>
        <w:tc>
          <w:tcPr>
            <w:tcW w:w="1598" w:type="dxa"/>
            <w:gridSpan w:val="2"/>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第一学年</w:t>
            </w:r>
          </w:p>
        </w:tc>
        <w:tc>
          <w:tcPr>
            <w:tcW w:w="1563" w:type="dxa"/>
            <w:gridSpan w:val="2"/>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第二学年</w:t>
            </w:r>
          </w:p>
        </w:tc>
        <w:tc>
          <w:tcPr>
            <w:tcW w:w="1492" w:type="dxa"/>
            <w:gridSpan w:val="2"/>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第三学年</w:t>
            </w:r>
          </w:p>
        </w:tc>
        <w:tc>
          <w:tcPr>
            <w:tcW w:w="1492" w:type="dxa"/>
            <w:gridSpan w:val="2"/>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第四学年</w:t>
            </w:r>
          </w:p>
        </w:tc>
        <w:tc>
          <w:tcPr>
            <w:tcW w:w="786" w:type="dxa"/>
            <w:vMerge w:val="restart"/>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学时</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总数</w:t>
            </w:r>
          </w:p>
        </w:tc>
      </w:tr>
      <w:tr w:rsidR="00060B79">
        <w:trPr>
          <w:trHeight w:val="570"/>
          <w:jc w:val="center"/>
        </w:trPr>
        <w:tc>
          <w:tcPr>
            <w:tcW w:w="1890" w:type="dxa"/>
            <w:vMerge/>
            <w:vAlign w:val="center"/>
          </w:tcPr>
          <w:p w:rsidR="00060B79" w:rsidRDefault="00060B79">
            <w:pPr>
              <w:snapToGrid w:val="0"/>
              <w:jc w:val="center"/>
              <w:rPr>
                <w:rFonts w:ascii="宋体" w:eastAsia="宋体" w:hAnsi="宋体" w:cs="宋体"/>
                <w:color w:val="000000" w:themeColor="text1"/>
                <w:sz w:val="18"/>
                <w:szCs w:val="18"/>
              </w:rPr>
            </w:pPr>
          </w:p>
        </w:tc>
        <w:tc>
          <w:tcPr>
            <w:tcW w:w="741"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第一</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85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第二</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816"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第三</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74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第四</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745"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第五</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74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第六</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745"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第七</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74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第八</w:t>
            </w:r>
          </w:p>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学期</w:t>
            </w:r>
          </w:p>
        </w:tc>
        <w:tc>
          <w:tcPr>
            <w:tcW w:w="786" w:type="dxa"/>
            <w:vMerge/>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80"/>
          <w:jc w:val="center"/>
        </w:trPr>
        <w:tc>
          <w:tcPr>
            <w:tcW w:w="1890" w:type="dxa"/>
            <w:vMerge/>
            <w:vAlign w:val="center"/>
          </w:tcPr>
          <w:p w:rsidR="00060B79" w:rsidRDefault="00060B79">
            <w:pPr>
              <w:snapToGrid w:val="0"/>
              <w:jc w:val="center"/>
              <w:rPr>
                <w:rFonts w:ascii="宋体" w:eastAsia="宋体" w:hAnsi="宋体" w:cs="宋体"/>
                <w:color w:val="000000" w:themeColor="text1"/>
                <w:sz w:val="18"/>
                <w:szCs w:val="18"/>
              </w:rPr>
            </w:pPr>
          </w:p>
        </w:tc>
        <w:tc>
          <w:tcPr>
            <w:tcW w:w="741"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17</w:t>
            </w:r>
          </w:p>
        </w:tc>
        <w:tc>
          <w:tcPr>
            <w:tcW w:w="85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816"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74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745"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74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745"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747"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15</w:t>
            </w:r>
          </w:p>
        </w:tc>
        <w:tc>
          <w:tcPr>
            <w:tcW w:w="786" w:type="dxa"/>
            <w:vMerge/>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90"/>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通识教育课程</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60"/>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学科基础课程</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384"/>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专业核心课程</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30"/>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职业素养课程</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45"/>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学时合计</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60"/>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周学时数</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r w:rsidR="00060B79">
        <w:trPr>
          <w:trHeight w:val="460"/>
          <w:jc w:val="center"/>
        </w:trPr>
        <w:tc>
          <w:tcPr>
            <w:tcW w:w="1890" w:type="dxa"/>
            <w:vAlign w:val="center"/>
          </w:tcPr>
          <w:p w:rsidR="00060B79" w:rsidRDefault="000648C6">
            <w:pPr>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合计</w:t>
            </w:r>
          </w:p>
        </w:tc>
        <w:tc>
          <w:tcPr>
            <w:tcW w:w="741" w:type="dxa"/>
            <w:vAlign w:val="center"/>
          </w:tcPr>
          <w:p w:rsidR="00060B79" w:rsidRDefault="00060B79">
            <w:pPr>
              <w:snapToGrid w:val="0"/>
              <w:jc w:val="center"/>
              <w:rPr>
                <w:rFonts w:ascii="宋体" w:eastAsia="宋体" w:hAnsi="宋体" w:cs="宋体"/>
                <w:color w:val="000000" w:themeColor="text1"/>
                <w:sz w:val="18"/>
                <w:szCs w:val="18"/>
              </w:rPr>
            </w:pPr>
          </w:p>
        </w:tc>
        <w:tc>
          <w:tcPr>
            <w:tcW w:w="857" w:type="dxa"/>
            <w:vAlign w:val="center"/>
          </w:tcPr>
          <w:p w:rsidR="00060B79" w:rsidRDefault="00060B79">
            <w:pPr>
              <w:snapToGrid w:val="0"/>
              <w:jc w:val="center"/>
              <w:rPr>
                <w:rFonts w:ascii="宋体" w:eastAsia="宋体" w:hAnsi="宋体" w:cs="宋体"/>
                <w:color w:val="000000" w:themeColor="text1"/>
                <w:sz w:val="18"/>
                <w:szCs w:val="18"/>
              </w:rPr>
            </w:pPr>
          </w:p>
        </w:tc>
        <w:tc>
          <w:tcPr>
            <w:tcW w:w="816"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45" w:type="dxa"/>
            <w:vAlign w:val="center"/>
          </w:tcPr>
          <w:p w:rsidR="00060B79" w:rsidRDefault="00060B79">
            <w:pPr>
              <w:snapToGrid w:val="0"/>
              <w:jc w:val="center"/>
              <w:rPr>
                <w:rFonts w:ascii="宋体" w:eastAsia="宋体" w:hAnsi="宋体" w:cs="宋体"/>
                <w:color w:val="000000" w:themeColor="text1"/>
                <w:sz w:val="18"/>
                <w:szCs w:val="18"/>
              </w:rPr>
            </w:pPr>
          </w:p>
        </w:tc>
        <w:tc>
          <w:tcPr>
            <w:tcW w:w="747" w:type="dxa"/>
            <w:vAlign w:val="center"/>
          </w:tcPr>
          <w:p w:rsidR="00060B79" w:rsidRDefault="00060B79">
            <w:pPr>
              <w:snapToGrid w:val="0"/>
              <w:jc w:val="center"/>
              <w:rPr>
                <w:rFonts w:ascii="宋体" w:eastAsia="宋体" w:hAnsi="宋体" w:cs="宋体"/>
                <w:color w:val="000000" w:themeColor="text1"/>
                <w:sz w:val="18"/>
                <w:szCs w:val="18"/>
              </w:rPr>
            </w:pPr>
          </w:p>
        </w:tc>
        <w:tc>
          <w:tcPr>
            <w:tcW w:w="786" w:type="dxa"/>
            <w:vAlign w:val="center"/>
          </w:tcPr>
          <w:p w:rsidR="00060B79" w:rsidRDefault="00060B79">
            <w:pPr>
              <w:snapToGrid w:val="0"/>
              <w:jc w:val="center"/>
              <w:rPr>
                <w:rFonts w:ascii="宋体" w:eastAsia="宋体" w:hAnsi="宋体" w:cs="宋体"/>
                <w:color w:val="000000" w:themeColor="text1"/>
                <w:sz w:val="18"/>
                <w:szCs w:val="18"/>
              </w:rPr>
            </w:pPr>
          </w:p>
        </w:tc>
      </w:tr>
    </w:tbl>
    <w:p w:rsidR="00060B79" w:rsidRDefault="000648C6">
      <w:pPr>
        <w:widowControl/>
        <w:spacing w:line="400" w:lineRule="exact"/>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lastRenderedPageBreak/>
        <w:t>备注：</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学时统计只需要统计课内教学学时，集中性实践教学模块课程不折算成学时；</w:t>
      </w:r>
    </w:p>
    <w:p w:rsidR="00060B79" w:rsidRDefault="000648C6">
      <w:pPr>
        <w:widowControl/>
        <w:spacing w:line="400" w:lineRule="exact"/>
        <w:ind w:firstLineChars="100" w:firstLine="180"/>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r>
        <w:rPr>
          <w:rFonts w:ascii="宋体" w:eastAsia="宋体" w:hAnsi="宋体" w:cs="宋体" w:hint="eastAsia"/>
          <w:color w:val="000000" w:themeColor="text1"/>
          <w:sz w:val="18"/>
          <w:szCs w:val="18"/>
        </w:rPr>
        <w:t>周学时数</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学期总学时</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教学活动周数</w:t>
      </w:r>
      <w:r>
        <w:rPr>
          <w:rFonts w:ascii="宋体" w:eastAsia="宋体" w:hAnsi="宋体" w:cs="宋体" w:hint="eastAsia"/>
          <w:color w:val="000000" w:themeColor="text1"/>
          <w:sz w:val="18"/>
          <w:szCs w:val="18"/>
        </w:rPr>
        <w:t xml:space="preserve"> </w:t>
      </w:r>
    </w:p>
    <w:p w:rsidR="00060B79" w:rsidRDefault="000648C6">
      <w:pPr>
        <w:widowControl/>
        <w:spacing w:line="400" w:lineRule="exact"/>
        <w:jc w:val="left"/>
        <w:rPr>
          <w:rFonts w:ascii="宋体" w:eastAsia="宋体" w:hAnsi="宋体" w:cs="宋体"/>
          <w:b/>
          <w:color w:val="000000" w:themeColor="text1"/>
          <w:sz w:val="24"/>
          <w:szCs w:val="24"/>
        </w:rPr>
      </w:pPr>
      <w:r>
        <w:rPr>
          <w:rFonts w:ascii="宋体" w:eastAsia="宋体" w:hAnsi="宋体" w:cs="宋体" w:hint="eastAsia"/>
          <w:color w:val="000000" w:themeColor="text1"/>
          <w:sz w:val="18"/>
          <w:szCs w:val="18"/>
        </w:rPr>
        <w:t>3.</w:t>
      </w:r>
      <w:r>
        <w:rPr>
          <w:rFonts w:ascii="宋体" w:eastAsia="宋体" w:hAnsi="宋体" w:cs="宋体" w:hint="eastAsia"/>
          <w:color w:val="000000" w:themeColor="text1"/>
          <w:sz w:val="18"/>
          <w:szCs w:val="18"/>
        </w:rPr>
        <w:t>教学活动第</w:t>
      </w:r>
      <w:r>
        <w:rPr>
          <w:rFonts w:ascii="宋体" w:eastAsia="宋体" w:hAnsi="宋体" w:cs="宋体" w:hint="eastAsia"/>
          <w:color w:val="000000" w:themeColor="text1"/>
          <w:sz w:val="18"/>
          <w:szCs w:val="18"/>
        </w:rPr>
        <w:t>1</w:t>
      </w:r>
      <w:r>
        <w:rPr>
          <w:rFonts w:ascii="宋体" w:eastAsia="宋体" w:hAnsi="宋体" w:cs="宋体" w:hint="eastAsia"/>
          <w:color w:val="000000" w:themeColor="text1"/>
          <w:sz w:val="18"/>
          <w:szCs w:val="18"/>
        </w:rPr>
        <w:t>学期安排</w:t>
      </w:r>
      <w:r>
        <w:rPr>
          <w:rFonts w:ascii="宋体" w:eastAsia="宋体" w:hAnsi="宋体" w:cs="宋体" w:hint="eastAsia"/>
          <w:color w:val="000000" w:themeColor="text1"/>
          <w:sz w:val="18"/>
          <w:szCs w:val="18"/>
        </w:rPr>
        <w:t>17</w:t>
      </w:r>
      <w:r>
        <w:rPr>
          <w:rFonts w:ascii="宋体" w:eastAsia="宋体" w:hAnsi="宋体" w:cs="宋体" w:hint="eastAsia"/>
          <w:color w:val="000000" w:themeColor="text1"/>
          <w:sz w:val="18"/>
          <w:szCs w:val="18"/>
        </w:rPr>
        <w:t>周，第</w:t>
      </w:r>
      <w:r>
        <w:rPr>
          <w:rFonts w:ascii="宋体" w:eastAsia="宋体" w:hAnsi="宋体" w:cs="宋体" w:hint="eastAsia"/>
          <w:color w:val="000000" w:themeColor="text1"/>
          <w:sz w:val="18"/>
          <w:szCs w:val="18"/>
        </w:rPr>
        <w:t>2-7</w:t>
      </w:r>
      <w:r>
        <w:rPr>
          <w:rFonts w:ascii="宋体" w:eastAsia="宋体" w:hAnsi="宋体" w:cs="宋体" w:hint="eastAsia"/>
          <w:color w:val="000000" w:themeColor="text1"/>
          <w:sz w:val="18"/>
          <w:szCs w:val="18"/>
        </w:rPr>
        <w:t>学期安排</w:t>
      </w:r>
      <w:r>
        <w:rPr>
          <w:rFonts w:ascii="宋体" w:eastAsia="宋体" w:hAnsi="宋体" w:cs="宋体" w:hint="eastAsia"/>
          <w:color w:val="000000" w:themeColor="text1"/>
          <w:sz w:val="18"/>
          <w:szCs w:val="18"/>
        </w:rPr>
        <w:t>18</w:t>
      </w:r>
      <w:r>
        <w:rPr>
          <w:rFonts w:ascii="宋体" w:eastAsia="宋体" w:hAnsi="宋体" w:cs="宋体" w:hint="eastAsia"/>
          <w:color w:val="000000" w:themeColor="text1"/>
          <w:sz w:val="18"/>
          <w:szCs w:val="18"/>
        </w:rPr>
        <w:t>周，第</w:t>
      </w:r>
      <w:r>
        <w:rPr>
          <w:rFonts w:ascii="宋体" w:eastAsia="宋体" w:hAnsi="宋体" w:cs="宋体" w:hint="eastAsia"/>
          <w:color w:val="000000" w:themeColor="text1"/>
          <w:sz w:val="18"/>
          <w:szCs w:val="18"/>
        </w:rPr>
        <w:t>8</w:t>
      </w:r>
      <w:r>
        <w:rPr>
          <w:rFonts w:ascii="宋体" w:eastAsia="宋体" w:hAnsi="宋体" w:cs="宋体" w:hint="eastAsia"/>
          <w:color w:val="000000" w:themeColor="text1"/>
          <w:sz w:val="18"/>
          <w:szCs w:val="18"/>
        </w:rPr>
        <w:t>学期安排</w:t>
      </w:r>
      <w:r>
        <w:rPr>
          <w:rFonts w:ascii="宋体" w:eastAsia="宋体" w:hAnsi="宋体" w:cs="宋体" w:hint="eastAsia"/>
          <w:color w:val="000000" w:themeColor="text1"/>
          <w:sz w:val="18"/>
          <w:szCs w:val="18"/>
        </w:rPr>
        <w:t>15</w:t>
      </w:r>
      <w:r>
        <w:rPr>
          <w:rFonts w:ascii="宋体" w:eastAsia="宋体" w:hAnsi="宋体" w:cs="宋体" w:hint="eastAsia"/>
          <w:color w:val="000000" w:themeColor="text1"/>
          <w:sz w:val="18"/>
          <w:szCs w:val="18"/>
        </w:rPr>
        <w:t>周。</w:t>
      </w:r>
    </w:p>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七、课程框架及学分分配表</w:t>
      </w:r>
    </w:p>
    <w:tbl>
      <w:tblPr>
        <w:tblStyle w:val="aa"/>
        <w:tblpPr w:leftFromText="180" w:rightFromText="180" w:vertAnchor="text" w:tblpY="1"/>
        <w:tblOverlap w:val="never"/>
        <w:tblW w:w="9180" w:type="dxa"/>
        <w:tblLayout w:type="fixed"/>
        <w:tblLook w:val="04A0"/>
      </w:tblPr>
      <w:tblGrid>
        <w:gridCol w:w="885"/>
        <w:gridCol w:w="1650"/>
        <w:gridCol w:w="960"/>
        <w:gridCol w:w="1075"/>
        <w:gridCol w:w="1230"/>
        <w:gridCol w:w="1537"/>
        <w:gridCol w:w="1843"/>
      </w:tblGrid>
      <w:tr w:rsidR="00060B79">
        <w:trPr>
          <w:trHeight w:val="555"/>
        </w:trPr>
        <w:tc>
          <w:tcPr>
            <w:tcW w:w="2535" w:type="dxa"/>
            <w:gridSpan w:val="2"/>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课程结构</w:t>
            </w:r>
          </w:p>
        </w:tc>
        <w:tc>
          <w:tcPr>
            <w:tcW w:w="96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w:t>
            </w:r>
          </w:p>
        </w:tc>
        <w:tc>
          <w:tcPr>
            <w:tcW w:w="10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w:t>
            </w:r>
          </w:p>
        </w:tc>
        <w:tc>
          <w:tcPr>
            <w:tcW w:w="2767"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1843"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占总学分比例</w:t>
            </w:r>
          </w:p>
        </w:tc>
      </w:tr>
      <w:tr w:rsidR="00060B79">
        <w:trPr>
          <w:trHeight w:val="667"/>
        </w:trPr>
        <w:tc>
          <w:tcPr>
            <w:tcW w:w="2535" w:type="dxa"/>
            <w:gridSpan w:val="2"/>
            <w:vMerge/>
            <w:vAlign w:val="center"/>
          </w:tcPr>
          <w:p w:rsidR="00060B79" w:rsidRDefault="00060B79">
            <w:pPr>
              <w:jc w:val="center"/>
              <w:rPr>
                <w:rFonts w:ascii="宋体" w:eastAsia="宋体" w:hAnsi="宋体" w:cs="宋体"/>
                <w:color w:val="000000" w:themeColor="text1"/>
                <w:kern w:val="0"/>
                <w:sz w:val="18"/>
                <w:szCs w:val="18"/>
              </w:rPr>
            </w:pPr>
          </w:p>
        </w:tc>
        <w:tc>
          <w:tcPr>
            <w:tcW w:w="960" w:type="dxa"/>
            <w:vMerge/>
            <w:vAlign w:val="center"/>
          </w:tcPr>
          <w:p w:rsidR="00060B79" w:rsidRDefault="00060B79">
            <w:pPr>
              <w:jc w:val="center"/>
              <w:rPr>
                <w:rFonts w:ascii="宋体" w:eastAsia="宋体" w:hAnsi="宋体" w:cs="宋体"/>
                <w:color w:val="000000" w:themeColor="text1"/>
                <w:kern w:val="0"/>
                <w:sz w:val="18"/>
                <w:szCs w:val="18"/>
              </w:rPr>
            </w:pPr>
          </w:p>
        </w:tc>
        <w:tc>
          <w:tcPr>
            <w:tcW w:w="1075" w:type="dxa"/>
            <w:vMerge/>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理论学时</w:t>
            </w:r>
          </w:p>
        </w:tc>
        <w:tc>
          <w:tcPr>
            <w:tcW w:w="1537"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实践学时</w:t>
            </w:r>
          </w:p>
        </w:tc>
        <w:tc>
          <w:tcPr>
            <w:tcW w:w="1843"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729"/>
        </w:trPr>
        <w:tc>
          <w:tcPr>
            <w:tcW w:w="88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通识教育课程</w:t>
            </w: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思想政治类</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718"/>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军事体育类</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20"/>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公共外语类</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735"/>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信息技术类</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15"/>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文化素质类</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（选修）</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26"/>
        </w:trPr>
        <w:tc>
          <w:tcPr>
            <w:tcW w:w="88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学科基础教育课程</w:t>
            </w: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学科基础类</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15"/>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集中性实践</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教学环节</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907"/>
        </w:trPr>
        <w:tc>
          <w:tcPr>
            <w:tcW w:w="88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专业教育课程</w:t>
            </w: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专业核心课程</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92"/>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职业素养课程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（选修）</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86"/>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集中性实践</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教学环节</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855"/>
        </w:trPr>
        <w:tc>
          <w:tcPr>
            <w:tcW w:w="88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素质拓展与创新创业教育</w:t>
            </w: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就业指导与创新创业课程</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760"/>
        </w:trPr>
        <w:tc>
          <w:tcPr>
            <w:tcW w:w="885" w:type="dxa"/>
            <w:vMerge/>
            <w:vAlign w:val="center"/>
          </w:tcPr>
          <w:p w:rsidR="00060B79" w:rsidRDefault="00060B79">
            <w:pPr>
              <w:jc w:val="center"/>
              <w:rPr>
                <w:rFonts w:ascii="宋体" w:eastAsia="宋体" w:hAnsi="宋体" w:cs="宋体"/>
                <w:color w:val="000000" w:themeColor="text1"/>
                <w:kern w:val="0"/>
                <w:sz w:val="18"/>
                <w:szCs w:val="18"/>
              </w:rPr>
            </w:pPr>
          </w:p>
        </w:tc>
        <w:tc>
          <w:tcPr>
            <w:tcW w:w="16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素质拓展课程</w:t>
            </w:r>
          </w:p>
        </w:tc>
        <w:tc>
          <w:tcPr>
            <w:tcW w:w="6645" w:type="dxa"/>
            <w:gridSpan w:val="5"/>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718"/>
        </w:trPr>
        <w:tc>
          <w:tcPr>
            <w:tcW w:w="253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合计</w:t>
            </w:r>
          </w:p>
        </w:tc>
        <w:tc>
          <w:tcPr>
            <w:tcW w:w="960" w:type="dxa"/>
            <w:vAlign w:val="center"/>
          </w:tcPr>
          <w:p w:rsidR="00060B79" w:rsidRDefault="00060B79">
            <w:pPr>
              <w:jc w:val="center"/>
              <w:rPr>
                <w:rFonts w:ascii="宋体" w:eastAsia="宋体" w:hAnsi="宋体" w:cs="宋体"/>
                <w:color w:val="000000" w:themeColor="text1"/>
                <w:kern w:val="0"/>
                <w:sz w:val="18"/>
                <w:szCs w:val="18"/>
              </w:rPr>
            </w:pPr>
          </w:p>
        </w:tc>
        <w:tc>
          <w:tcPr>
            <w:tcW w:w="1075" w:type="dxa"/>
            <w:vAlign w:val="center"/>
          </w:tcPr>
          <w:p w:rsidR="00060B79" w:rsidRDefault="00060B79">
            <w:pPr>
              <w:jc w:val="center"/>
              <w:rPr>
                <w:rFonts w:ascii="宋体" w:eastAsia="宋体" w:hAnsi="宋体" w:cs="宋体"/>
                <w:color w:val="000000" w:themeColor="text1"/>
                <w:kern w:val="0"/>
                <w:sz w:val="18"/>
                <w:szCs w:val="18"/>
              </w:rPr>
            </w:pPr>
          </w:p>
        </w:tc>
        <w:tc>
          <w:tcPr>
            <w:tcW w:w="1230" w:type="dxa"/>
            <w:vAlign w:val="center"/>
          </w:tcPr>
          <w:p w:rsidR="00060B79" w:rsidRDefault="00060B79">
            <w:pPr>
              <w:jc w:val="center"/>
              <w:rPr>
                <w:rFonts w:ascii="宋体" w:eastAsia="宋体" w:hAnsi="宋体" w:cs="宋体"/>
                <w:color w:val="000000" w:themeColor="text1"/>
                <w:kern w:val="0"/>
                <w:sz w:val="18"/>
                <w:szCs w:val="18"/>
              </w:rPr>
            </w:pPr>
          </w:p>
        </w:tc>
        <w:tc>
          <w:tcPr>
            <w:tcW w:w="1537" w:type="dxa"/>
            <w:vAlign w:val="center"/>
          </w:tcPr>
          <w:p w:rsidR="00060B79" w:rsidRDefault="00060B79">
            <w:pPr>
              <w:jc w:val="center"/>
              <w:rPr>
                <w:rFonts w:ascii="宋体" w:eastAsia="宋体" w:hAnsi="宋体" w:cs="宋体"/>
                <w:color w:val="000000" w:themeColor="text1"/>
                <w:kern w:val="0"/>
                <w:sz w:val="18"/>
                <w:szCs w:val="18"/>
              </w:rPr>
            </w:pPr>
          </w:p>
        </w:tc>
        <w:tc>
          <w:tcPr>
            <w:tcW w:w="1843"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spacing w:line="440" w:lineRule="exact"/>
        <w:ind w:firstLineChars="200" w:firstLine="361"/>
        <w:rPr>
          <w:rFonts w:ascii="宋体" w:eastAsia="宋体" w:hAnsi="宋体" w:cs="宋体"/>
          <w:bCs/>
          <w:color w:val="000000" w:themeColor="text1"/>
          <w:sz w:val="18"/>
          <w:szCs w:val="18"/>
        </w:rPr>
      </w:pPr>
      <w:r>
        <w:rPr>
          <w:rFonts w:ascii="宋体" w:eastAsia="宋体" w:hAnsi="宋体" w:cs="宋体" w:hint="eastAsia"/>
          <w:b/>
          <w:color w:val="000000" w:themeColor="text1"/>
          <w:sz w:val="18"/>
          <w:szCs w:val="18"/>
        </w:rPr>
        <w:t>备注：</w:t>
      </w:r>
      <w:r>
        <w:rPr>
          <w:rFonts w:ascii="宋体" w:eastAsia="宋体" w:hAnsi="宋体" w:cs="宋体" w:hint="eastAsia"/>
          <w:bCs/>
          <w:color w:val="000000" w:themeColor="text1"/>
          <w:sz w:val="18"/>
          <w:szCs w:val="18"/>
        </w:rPr>
        <w:t>选修课包含“文化素质课”和“职业素养课程”，占总学分比例为</w:t>
      </w:r>
      <w:r>
        <w:rPr>
          <w:rFonts w:ascii="宋体" w:eastAsia="宋体" w:hAnsi="宋体" w:cs="宋体" w:hint="eastAsia"/>
          <w:bCs/>
          <w:color w:val="000000" w:themeColor="text1"/>
          <w:sz w:val="18"/>
          <w:szCs w:val="18"/>
        </w:rPr>
        <w:t>XX%</w:t>
      </w:r>
    </w:p>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lastRenderedPageBreak/>
        <w:t>八、课程设置与教学进程</w:t>
      </w:r>
    </w:p>
    <w:p w:rsidR="00060B79" w:rsidRDefault="00060B79">
      <w:pPr>
        <w:jc w:val="center"/>
        <w:rPr>
          <w:rFonts w:ascii="宋体" w:eastAsia="宋体" w:hAnsi="宋体" w:cs="宋体"/>
          <w:b/>
          <w:color w:val="000000" w:themeColor="text1"/>
          <w:sz w:val="24"/>
          <w:szCs w:val="24"/>
        </w:rPr>
      </w:pPr>
    </w:p>
    <w:p w:rsidR="00060B79" w:rsidRDefault="000648C6">
      <w:pPr>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表一：</w:t>
      </w:r>
      <w:r>
        <w:rPr>
          <w:rFonts w:ascii="宋体" w:eastAsia="宋体" w:hAnsi="宋体" w:cs="宋体" w:hint="eastAsia"/>
          <w:b/>
          <w:color w:val="000000" w:themeColor="text1"/>
          <w:sz w:val="24"/>
          <w:szCs w:val="24"/>
        </w:rPr>
        <w:t>XXX</w:t>
      </w:r>
      <w:r>
        <w:rPr>
          <w:rFonts w:ascii="宋体" w:eastAsia="宋体" w:hAnsi="宋体" w:cs="宋体" w:hint="eastAsia"/>
          <w:b/>
          <w:color w:val="000000" w:themeColor="text1"/>
          <w:sz w:val="24"/>
          <w:szCs w:val="24"/>
        </w:rPr>
        <w:t>专业通识教育课程设置与教学进程计划表</w:t>
      </w:r>
    </w:p>
    <w:tbl>
      <w:tblPr>
        <w:tblStyle w:val="aa"/>
        <w:tblW w:w="9702" w:type="dxa"/>
        <w:tblLayout w:type="fixed"/>
        <w:tblLook w:val="04A0"/>
      </w:tblPr>
      <w:tblGrid>
        <w:gridCol w:w="331"/>
        <w:gridCol w:w="450"/>
        <w:gridCol w:w="1095"/>
        <w:gridCol w:w="2370"/>
        <w:gridCol w:w="655"/>
        <w:gridCol w:w="740"/>
        <w:gridCol w:w="585"/>
        <w:gridCol w:w="525"/>
        <w:gridCol w:w="94"/>
        <w:gridCol w:w="551"/>
        <w:gridCol w:w="72"/>
        <w:gridCol w:w="573"/>
        <w:gridCol w:w="67"/>
        <w:gridCol w:w="443"/>
        <w:gridCol w:w="540"/>
        <w:gridCol w:w="71"/>
        <w:gridCol w:w="540"/>
      </w:tblGrid>
      <w:tr w:rsidR="00060B79">
        <w:tc>
          <w:tcPr>
            <w:tcW w:w="33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课程模块</w:t>
            </w:r>
          </w:p>
        </w:tc>
        <w:tc>
          <w:tcPr>
            <w:tcW w:w="4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109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237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7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204" w:type="dxa"/>
            <w:gridSpan w:val="3"/>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23" w:type="dxa"/>
            <w:gridSpan w:val="2"/>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640" w:type="dxa"/>
            <w:gridSpan w:val="2"/>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98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611" w:type="dxa"/>
            <w:gridSpan w:val="2"/>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rPr>
          <w:trHeight w:val="826"/>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Merge/>
            <w:vAlign w:val="center"/>
          </w:tcPr>
          <w:p w:rsidR="00060B79" w:rsidRDefault="00060B79">
            <w:pPr>
              <w:jc w:val="center"/>
              <w:rPr>
                <w:rFonts w:ascii="宋体" w:eastAsia="宋体" w:hAnsi="宋体" w:cs="宋体"/>
                <w:color w:val="000000" w:themeColor="text1"/>
                <w:kern w:val="0"/>
                <w:sz w:val="18"/>
                <w:szCs w:val="18"/>
              </w:rPr>
            </w:pPr>
          </w:p>
        </w:tc>
        <w:tc>
          <w:tcPr>
            <w:tcW w:w="2370" w:type="dxa"/>
            <w:vMerge/>
            <w:vAlign w:val="center"/>
          </w:tcPr>
          <w:p w:rsidR="00060B79" w:rsidRDefault="00060B79">
            <w:pPr>
              <w:jc w:val="center"/>
              <w:rPr>
                <w:rFonts w:ascii="宋体" w:eastAsia="宋体" w:hAnsi="宋体" w:cs="宋体"/>
                <w:color w:val="000000" w:themeColor="text1"/>
                <w:kern w:val="0"/>
                <w:sz w:val="18"/>
                <w:szCs w:val="18"/>
              </w:rPr>
            </w:pPr>
          </w:p>
        </w:tc>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740" w:type="dxa"/>
            <w:vMerge/>
            <w:vAlign w:val="center"/>
          </w:tcPr>
          <w:p w:rsidR="00060B79" w:rsidRDefault="00060B79">
            <w:pPr>
              <w:jc w:val="center"/>
              <w:rPr>
                <w:rFonts w:ascii="宋体" w:eastAsia="宋体" w:hAnsi="宋体" w:cs="宋体"/>
                <w:color w:val="000000" w:themeColor="text1"/>
                <w:kern w:val="0"/>
                <w:sz w:val="18"/>
                <w:szCs w:val="18"/>
              </w:rPr>
            </w:pP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19"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23" w:type="dxa"/>
            <w:gridSpan w:val="2"/>
            <w:vMerge/>
            <w:vAlign w:val="center"/>
          </w:tcPr>
          <w:p w:rsidR="00060B79" w:rsidRDefault="00060B79">
            <w:pPr>
              <w:jc w:val="center"/>
              <w:rPr>
                <w:rFonts w:ascii="宋体" w:eastAsia="宋体" w:hAnsi="宋体" w:cs="宋体"/>
                <w:color w:val="000000" w:themeColor="text1"/>
                <w:kern w:val="0"/>
                <w:sz w:val="18"/>
                <w:szCs w:val="18"/>
              </w:rPr>
            </w:pPr>
          </w:p>
        </w:tc>
        <w:tc>
          <w:tcPr>
            <w:tcW w:w="640" w:type="dxa"/>
            <w:gridSpan w:val="2"/>
            <w:vMerge/>
            <w:vAlign w:val="center"/>
          </w:tcPr>
          <w:p w:rsidR="00060B79" w:rsidRDefault="00060B79">
            <w:pPr>
              <w:jc w:val="center"/>
              <w:rPr>
                <w:rFonts w:ascii="宋体" w:eastAsia="宋体" w:hAnsi="宋体" w:cs="宋体"/>
                <w:color w:val="000000" w:themeColor="text1"/>
                <w:kern w:val="0"/>
                <w:sz w:val="18"/>
                <w:szCs w:val="18"/>
              </w:rPr>
            </w:pP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5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11" w:type="dxa"/>
            <w:gridSpan w:val="2"/>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64"/>
        </w:trPr>
        <w:tc>
          <w:tcPr>
            <w:tcW w:w="33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通识教育课程</w:t>
            </w:r>
          </w:p>
        </w:tc>
        <w:tc>
          <w:tcPr>
            <w:tcW w:w="4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政治类</w:t>
            </w: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B0100714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思想道德修养与法律基础</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18"/>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B0100814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64</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64</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22"/>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B0110114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马克思主义基本原理概论</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53"/>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B0102014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中国近现代史纲要</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96"/>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B0191014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思想政治理论课实践</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619"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w:t>
            </w: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w:t>
            </w:r>
          </w:p>
        </w:tc>
        <w:tc>
          <w:tcPr>
            <w:tcW w:w="443" w:type="dxa"/>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42"/>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B0101014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形势与政策</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w:t>
            </w: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43"/>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A0200814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心理健康教育</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619"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w:t>
            </w:r>
          </w:p>
        </w:tc>
        <w:tc>
          <w:tcPr>
            <w:tcW w:w="443" w:type="dxa"/>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11"/>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4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443" w:type="dxa"/>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74"/>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军事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体育类</w:t>
            </w: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C0101214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1</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07"/>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C0102114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2</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54"/>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C0103114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3</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74"/>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C0104114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4</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9"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2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4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86"/>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C0105214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体育专项训练</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4061" w:type="dxa"/>
            <w:gridSpan w:val="11"/>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以体育俱乐部形式课外完成，不计总学分</w:t>
            </w:r>
          </w:p>
        </w:tc>
      </w:tr>
      <w:tr w:rsidR="00060B79">
        <w:trPr>
          <w:trHeight w:val="497"/>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A0101414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军事理论</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2.25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1661" w:type="dxa"/>
            <w:gridSpan w:val="5"/>
            <w:vAlign w:val="center"/>
          </w:tcPr>
          <w:p w:rsidR="00060B79" w:rsidRDefault="000648C6">
            <w:pPr>
              <w:spacing w:line="220" w:lineRule="exact"/>
              <w:jc w:val="left"/>
              <w:rPr>
                <w:rFonts w:ascii="宋体" w:eastAsia="宋体" w:hAnsi="宋体" w:cs="宋体"/>
                <w:color w:val="000000" w:themeColor="text1"/>
                <w:kern w:val="0"/>
                <w:sz w:val="15"/>
                <w:szCs w:val="15"/>
              </w:rPr>
            </w:pPr>
            <w:r>
              <w:rPr>
                <w:rFonts w:ascii="宋体" w:eastAsia="宋体" w:hAnsi="宋体" w:cs="宋体" w:hint="eastAsia"/>
                <w:color w:val="000000" w:themeColor="text1"/>
                <w:kern w:val="0"/>
                <w:sz w:val="15"/>
                <w:szCs w:val="15"/>
              </w:rPr>
              <w:t>以网络课程形式完成，其中</w:t>
            </w:r>
            <w:r>
              <w:rPr>
                <w:rFonts w:ascii="宋体" w:eastAsia="宋体" w:hAnsi="宋体" w:cs="宋体" w:hint="eastAsia"/>
                <w:color w:val="000000" w:themeColor="text1"/>
                <w:kern w:val="0"/>
                <w:sz w:val="15"/>
                <w:szCs w:val="15"/>
              </w:rPr>
              <w:t>16</w:t>
            </w:r>
            <w:r>
              <w:rPr>
                <w:rFonts w:ascii="宋体" w:eastAsia="宋体" w:hAnsi="宋体" w:cs="宋体" w:hint="eastAsia"/>
                <w:color w:val="000000" w:themeColor="text1"/>
                <w:kern w:val="0"/>
                <w:sz w:val="15"/>
                <w:szCs w:val="15"/>
              </w:rPr>
              <w:t>学时、</w:t>
            </w:r>
            <w:r>
              <w:rPr>
                <w:rFonts w:ascii="宋体" w:eastAsia="宋体" w:hAnsi="宋体" w:cs="宋体" w:hint="eastAsia"/>
                <w:color w:val="000000" w:themeColor="text1"/>
                <w:kern w:val="0"/>
                <w:sz w:val="15"/>
                <w:szCs w:val="15"/>
              </w:rPr>
              <w:t>1</w:t>
            </w:r>
            <w:r>
              <w:rPr>
                <w:rFonts w:ascii="宋体" w:eastAsia="宋体" w:hAnsi="宋体" w:cs="宋体" w:hint="eastAsia"/>
                <w:color w:val="000000" w:themeColor="text1"/>
                <w:kern w:val="0"/>
                <w:sz w:val="15"/>
                <w:szCs w:val="15"/>
              </w:rPr>
              <w:t>学分计入总学分；</w:t>
            </w:r>
            <w:r>
              <w:rPr>
                <w:rFonts w:ascii="宋体" w:eastAsia="宋体" w:hAnsi="宋体" w:cs="宋体" w:hint="eastAsia"/>
                <w:color w:val="000000" w:themeColor="text1"/>
                <w:kern w:val="0"/>
                <w:sz w:val="15"/>
                <w:szCs w:val="15"/>
              </w:rPr>
              <w:t>20</w:t>
            </w:r>
            <w:r>
              <w:rPr>
                <w:rFonts w:ascii="宋体" w:eastAsia="宋体" w:hAnsi="宋体" w:cs="宋体" w:hint="eastAsia"/>
                <w:color w:val="000000" w:themeColor="text1"/>
                <w:kern w:val="0"/>
                <w:sz w:val="15"/>
                <w:szCs w:val="15"/>
              </w:rPr>
              <w:t>学时、</w:t>
            </w:r>
            <w:r>
              <w:rPr>
                <w:rFonts w:ascii="宋体" w:eastAsia="宋体" w:hAnsi="宋体" w:cs="宋体" w:hint="eastAsia"/>
                <w:color w:val="000000" w:themeColor="text1"/>
                <w:kern w:val="0"/>
                <w:sz w:val="15"/>
                <w:szCs w:val="15"/>
              </w:rPr>
              <w:t>1.25</w:t>
            </w:r>
            <w:r>
              <w:rPr>
                <w:rFonts w:ascii="宋体" w:eastAsia="宋体" w:hAnsi="宋体" w:cs="宋体" w:hint="eastAsia"/>
                <w:color w:val="000000" w:themeColor="text1"/>
                <w:kern w:val="0"/>
                <w:sz w:val="15"/>
                <w:szCs w:val="15"/>
              </w:rPr>
              <w:t>学分计入素质拓展与创新创业教育学分，不计入总学分</w:t>
            </w:r>
          </w:p>
        </w:tc>
      </w:tr>
      <w:tr w:rsidR="00060B79">
        <w:trPr>
          <w:trHeight w:val="410"/>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0B79">
            <w:pPr>
              <w:jc w:val="center"/>
              <w:rPr>
                <w:rFonts w:ascii="宋体" w:eastAsia="宋体" w:hAnsi="宋体" w:cs="宋体"/>
                <w:color w:val="000000" w:themeColor="text1"/>
                <w:kern w:val="0"/>
                <w:sz w:val="18"/>
                <w:szCs w:val="18"/>
              </w:rPr>
            </w:pP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军训</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9"/>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5"/>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公共</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外语类</w:t>
            </w: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W0100114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1</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考试</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5"/>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W0190214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2</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考试</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5"/>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W0190314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3</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5"/>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W0190414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4</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56</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4"/>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81"/>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信息</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技</w:t>
            </w:r>
            <w:r>
              <w:rPr>
                <w:rFonts w:ascii="宋体" w:eastAsia="宋体" w:hAnsi="宋体" w:cs="宋体" w:hint="eastAsia"/>
                <w:color w:val="000000" w:themeColor="text1"/>
                <w:kern w:val="0"/>
                <w:sz w:val="18"/>
                <w:szCs w:val="18"/>
              </w:rPr>
              <w:lastRenderedPageBreak/>
              <w:t>术类</w:t>
            </w: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F0405124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计算机文化基础实验</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32"/>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0B79">
            <w:pPr>
              <w:jc w:val="center"/>
              <w:rPr>
                <w:rFonts w:ascii="宋体" w:eastAsia="宋体" w:hAnsi="宋体" w:cs="宋体"/>
                <w:color w:val="000000" w:themeColor="text1"/>
                <w:kern w:val="0"/>
                <w:sz w:val="18"/>
                <w:szCs w:val="18"/>
              </w:rPr>
            </w:pP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程序设计语言</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数据库技术与应用</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51"/>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F0406214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Office</w:t>
            </w:r>
            <w:r>
              <w:rPr>
                <w:rFonts w:ascii="宋体" w:eastAsia="宋体" w:hAnsi="宋体" w:cs="宋体" w:hint="eastAsia"/>
                <w:color w:val="000000" w:themeColor="text1"/>
                <w:kern w:val="0"/>
                <w:sz w:val="18"/>
                <w:szCs w:val="18"/>
              </w:rPr>
              <w:t>高级应用</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5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bookmarkStart w:id="1" w:name="_GoBack"/>
            <w:bookmarkEnd w:id="1"/>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43"/>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0B79">
            <w:pPr>
              <w:jc w:val="center"/>
              <w:rPr>
                <w:rFonts w:ascii="宋体" w:eastAsia="宋体" w:hAnsi="宋体" w:cs="宋体"/>
                <w:color w:val="000000" w:themeColor="text1"/>
                <w:kern w:val="0"/>
                <w:sz w:val="18"/>
                <w:szCs w:val="18"/>
              </w:rPr>
            </w:pP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程序设计语言实验</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数据库技术与应用实验</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40"/>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109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F0405224</w:t>
            </w:r>
          </w:p>
        </w:tc>
        <w:tc>
          <w:tcPr>
            <w:tcW w:w="237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Office</w:t>
            </w:r>
            <w:r>
              <w:rPr>
                <w:rFonts w:ascii="宋体" w:eastAsia="宋体" w:hAnsi="宋体" w:cs="宋体" w:hint="eastAsia"/>
                <w:color w:val="000000" w:themeColor="text1"/>
                <w:kern w:val="0"/>
                <w:sz w:val="18"/>
                <w:szCs w:val="18"/>
              </w:rPr>
              <w:t>高级应用实验</w:t>
            </w:r>
          </w:p>
        </w:tc>
        <w:tc>
          <w:tcPr>
            <w:tcW w:w="65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4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03"/>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85" w:type="dxa"/>
            <w:vAlign w:val="center"/>
          </w:tcPr>
          <w:p w:rsidR="00060B79" w:rsidRDefault="00060B79">
            <w:pPr>
              <w:jc w:val="center"/>
              <w:rPr>
                <w:rFonts w:ascii="宋体" w:eastAsia="宋体" w:hAnsi="宋体" w:cs="宋体"/>
                <w:color w:val="000000" w:themeColor="text1"/>
                <w:kern w:val="0"/>
                <w:sz w:val="18"/>
                <w:szCs w:val="18"/>
              </w:rPr>
            </w:pPr>
          </w:p>
        </w:tc>
        <w:tc>
          <w:tcPr>
            <w:tcW w:w="52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45"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10"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1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54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7"/>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文化</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素质类</w:t>
            </w: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经济管理类</w:t>
            </w:r>
          </w:p>
        </w:tc>
        <w:tc>
          <w:tcPr>
            <w:tcW w:w="5456" w:type="dxa"/>
            <w:gridSpan w:val="13"/>
            <w:vMerge w:val="restart"/>
            <w:vAlign w:val="center"/>
          </w:tcPr>
          <w:p w:rsidR="00060B79" w:rsidRDefault="000648C6">
            <w:pPr>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选修不少于</w:t>
            </w:r>
            <w:r>
              <w:rPr>
                <w:rFonts w:ascii="宋体" w:eastAsia="宋体" w:hAnsi="宋体" w:cs="宋体" w:hint="eastAsia"/>
                <w:color w:val="000000" w:themeColor="text1"/>
                <w:kern w:val="0"/>
                <w:sz w:val="18"/>
                <w:szCs w:val="18"/>
              </w:rPr>
              <w:t>6</w:t>
            </w:r>
            <w:r>
              <w:rPr>
                <w:rFonts w:ascii="宋体" w:eastAsia="宋体" w:hAnsi="宋体" w:cs="宋体" w:hint="eastAsia"/>
                <w:color w:val="000000" w:themeColor="text1"/>
                <w:kern w:val="0"/>
                <w:sz w:val="18"/>
                <w:szCs w:val="18"/>
              </w:rPr>
              <w:t>学分（其中</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学分选修艺术类，</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学分修读其他学科门类课程），实施跨类选修原则。具体开设课程由教务处课程中心在每学期开学初确定。</w:t>
            </w:r>
          </w:p>
        </w:tc>
      </w:tr>
      <w:tr w:rsidR="00060B79">
        <w:trPr>
          <w:trHeight w:val="364"/>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人文社科类</w:t>
            </w:r>
          </w:p>
        </w:tc>
        <w:tc>
          <w:tcPr>
            <w:tcW w:w="5456" w:type="dxa"/>
            <w:gridSpan w:val="13"/>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96"/>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艺术体育类</w:t>
            </w:r>
          </w:p>
        </w:tc>
        <w:tc>
          <w:tcPr>
            <w:tcW w:w="5456" w:type="dxa"/>
            <w:gridSpan w:val="13"/>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86"/>
        </w:trPr>
        <w:tc>
          <w:tcPr>
            <w:tcW w:w="331" w:type="dxa"/>
            <w:vMerge/>
            <w:vAlign w:val="center"/>
          </w:tcPr>
          <w:p w:rsidR="00060B79" w:rsidRDefault="00060B79">
            <w:pPr>
              <w:jc w:val="center"/>
              <w:rPr>
                <w:rFonts w:ascii="宋体" w:eastAsia="宋体" w:hAnsi="宋体" w:cs="宋体"/>
                <w:color w:val="000000" w:themeColor="text1"/>
                <w:kern w:val="0"/>
                <w:sz w:val="18"/>
                <w:szCs w:val="18"/>
              </w:rPr>
            </w:pPr>
          </w:p>
        </w:tc>
        <w:tc>
          <w:tcPr>
            <w:tcW w:w="450" w:type="dxa"/>
            <w:vMerge/>
            <w:vAlign w:val="center"/>
          </w:tcPr>
          <w:p w:rsidR="00060B79" w:rsidRDefault="00060B79">
            <w:pPr>
              <w:jc w:val="center"/>
              <w:rPr>
                <w:rFonts w:ascii="宋体" w:eastAsia="宋体" w:hAnsi="宋体" w:cs="宋体"/>
                <w:color w:val="000000" w:themeColor="text1"/>
                <w:kern w:val="0"/>
                <w:sz w:val="18"/>
                <w:szCs w:val="18"/>
              </w:rPr>
            </w:pPr>
          </w:p>
        </w:tc>
        <w:tc>
          <w:tcPr>
            <w:tcW w:w="34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自然科学类</w:t>
            </w:r>
          </w:p>
        </w:tc>
        <w:tc>
          <w:tcPr>
            <w:tcW w:w="5456" w:type="dxa"/>
            <w:gridSpan w:val="13"/>
            <w:vMerge/>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0B79">
      <w:pPr>
        <w:pStyle w:val="af0"/>
        <w:spacing w:line="500" w:lineRule="exact"/>
        <w:ind w:firstLineChars="0" w:firstLine="562"/>
        <w:rPr>
          <w:rFonts w:asciiTheme="minorEastAsia" w:eastAsiaTheme="minorEastAsia" w:hAnsiTheme="minorEastAsia"/>
          <w:b/>
          <w:color w:val="000000" w:themeColor="text1"/>
          <w:sz w:val="28"/>
          <w:szCs w:val="28"/>
        </w:rPr>
      </w:pPr>
    </w:p>
    <w:p w:rsidR="00060B79" w:rsidRDefault="000648C6">
      <w:pPr>
        <w:widowControl/>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表二：</w:t>
      </w:r>
      <w:r>
        <w:rPr>
          <w:rFonts w:ascii="宋体" w:eastAsia="宋体" w:hAnsi="宋体" w:cs="宋体" w:hint="eastAsia"/>
          <w:b/>
          <w:color w:val="000000" w:themeColor="text1"/>
          <w:sz w:val="24"/>
          <w:szCs w:val="24"/>
        </w:rPr>
        <w:t>XXX</w:t>
      </w:r>
      <w:r>
        <w:rPr>
          <w:rFonts w:ascii="宋体" w:eastAsia="宋体" w:hAnsi="宋体" w:cs="宋体" w:hint="eastAsia"/>
          <w:b/>
          <w:color w:val="000000" w:themeColor="text1"/>
          <w:sz w:val="24"/>
          <w:szCs w:val="24"/>
        </w:rPr>
        <w:t>专业学科基础教育课程设置与教学进程计划表</w:t>
      </w:r>
    </w:p>
    <w:tbl>
      <w:tblPr>
        <w:tblStyle w:val="aa"/>
        <w:tblW w:w="9241" w:type="dxa"/>
        <w:tblLayout w:type="fixed"/>
        <w:tblLook w:val="04A0"/>
      </w:tblPr>
      <w:tblGrid>
        <w:gridCol w:w="655"/>
        <w:gridCol w:w="871"/>
        <w:gridCol w:w="1094"/>
        <w:gridCol w:w="655"/>
        <w:gridCol w:w="655"/>
        <w:gridCol w:w="656"/>
        <w:gridCol w:w="656"/>
        <w:gridCol w:w="656"/>
        <w:gridCol w:w="656"/>
        <w:gridCol w:w="656"/>
        <w:gridCol w:w="726"/>
        <w:gridCol w:w="705"/>
        <w:gridCol w:w="600"/>
      </w:tblGrid>
      <w:tr w:rsidR="00060B79">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课程模块</w:t>
            </w:r>
          </w:p>
        </w:tc>
        <w:tc>
          <w:tcPr>
            <w:tcW w:w="87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性质</w:t>
            </w:r>
          </w:p>
        </w:tc>
        <w:tc>
          <w:tcPr>
            <w:tcW w:w="1094"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课程编号</w:t>
            </w:r>
          </w:p>
        </w:tc>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5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312"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5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65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431"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rPr>
          <w:trHeight w:val="458"/>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Merge/>
            <w:vAlign w:val="center"/>
          </w:tcPr>
          <w:p w:rsidR="00060B79" w:rsidRDefault="00060B79">
            <w:pPr>
              <w:jc w:val="center"/>
              <w:rPr>
                <w:rFonts w:ascii="宋体" w:eastAsia="宋体" w:hAnsi="宋体" w:cs="宋体"/>
                <w:color w:val="000000" w:themeColor="text1"/>
                <w:kern w:val="0"/>
                <w:sz w:val="18"/>
                <w:szCs w:val="18"/>
              </w:rPr>
            </w:pPr>
          </w:p>
        </w:tc>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656" w:type="dxa"/>
            <w:vMerge/>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5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56" w:type="dxa"/>
            <w:vMerge/>
            <w:vAlign w:val="center"/>
          </w:tcPr>
          <w:p w:rsidR="00060B79" w:rsidRDefault="00060B79">
            <w:pPr>
              <w:jc w:val="center"/>
              <w:rPr>
                <w:rFonts w:ascii="宋体" w:eastAsia="宋体" w:hAnsi="宋体" w:cs="宋体"/>
                <w:color w:val="000000" w:themeColor="text1"/>
                <w:kern w:val="0"/>
                <w:sz w:val="18"/>
                <w:szCs w:val="18"/>
              </w:rPr>
            </w:pPr>
          </w:p>
        </w:tc>
        <w:tc>
          <w:tcPr>
            <w:tcW w:w="656" w:type="dxa"/>
            <w:vMerge/>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70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90"/>
        </w:trPr>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学科基础教育课程</w:t>
            </w:r>
          </w:p>
        </w:tc>
        <w:tc>
          <w:tcPr>
            <w:tcW w:w="87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学科基础类</w:t>
            </w: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749"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71"/>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集中性实践教学环节</w:t>
            </w:r>
          </w:p>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18"/>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40"/>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84"/>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47"/>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08"/>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1"/>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89"/>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37"/>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094"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59"/>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71" w:type="dxa"/>
            <w:vMerge/>
            <w:vAlign w:val="center"/>
          </w:tcPr>
          <w:p w:rsidR="00060B79" w:rsidRDefault="00060B79">
            <w:pPr>
              <w:jc w:val="center"/>
              <w:rPr>
                <w:rFonts w:ascii="宋体" w:eastAsia="宋体" w:hAnsi="宋体" w:cs="宋体"/>
                <w:color w:val="000000" w:themeColor="text1"/>
                <w:kern w:val="0"/>
                <w:sz w:val="18"/>
                <w:szCs w:val="18"/>
              </w:rPr>
            </w:pPr>
          </w:p>
        </w:tc>
        <w:tc>
          <w:tcPr>
            <w:tcW w:w="1749"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5"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656" w:type="dxa"/>
            <w:vAlign w:val="center"/>
          </w:tcPr>
          <w:p w:rsidR="00060B79" w:rsidRDefault="00060B79">
            <w:pPr>
              <w:jc w:val="center"/>
              <w:rPr>
                <w:rFonts w:ascii="宋体" w:eastAsia="宋体" w:hAnsi="宋体" w:cs="宋体"/>
                <w:color w:val="000000" w:themeColor="text1"/>
                <w:kern w:val="0"/>
                <w:sz w:val="18"/>
                <w:szCs w:val="18"/>
              </w:rPr>
            </w:pPr>
          </w:p>
        </w:tc>
        <w:tc>
          <w:tcPr>
            <w:tcW w:w="726"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0B79">
      <w:pPr>
        <w:widowControl/>
        <w:jc w:val="center"/>
        <w:rPr>
          <w:rFonts w:ascii="宋体" w:eastAsia="宋体" w:hAnsi="宋体" w:cs="宋体"/>
          <w:b/>
          <w:color w:val="000000" w:themeColor="text1"/>
          <w:sz w:val="24"/>
          <w:szCs w:val="24"/>
        </w:rPr>
      </w:pPr>
    </w:p>
    <w:p w:rsidR="00060B79" w:rsidRDefault="000648C6">
      <w:pPr>
        <w:widowControl/>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lastRenderedPageBreak/>
        <w:t>表三：</w:t>
      </w:r>
      <w:r>
        <w:rPr>
          <w:rFonts w:ascii="宋体" w:eastAsia="宋体" w:hAnsi="宋体" w:cs="宋体" w:hint="eastAsia"/>
          <w:b/>
          <w:color w:val="000000" w:themeColor="text1"/>
          <w:sz w:val="24"/>
          <w:szCs w:val="24"/>
        </w:rPr>
        <w:t>XXX</w:t>
      </w:r>
      <w:r>
        <w:rPr>
          <w:rFonts w:ascii="宋体" w:eastAsia="宋体" w:hAnsi="宋体" w:cs="宋体" w:hint="eastAsia"/>
          <w:b/>
          <w:color w:val="000000" w:themeColor="text1"/>
          <w:sz w:val="24"/>
          <w:szCs w:val="24"/>
        </w:rPr>
        <w:t>专业专业教育课程设置与教学进程计划表</w:t>
      </w:r>
    </w:p>
    <w:tbl>
      <w:tblPr>
        <w:tblStyle w:val="aa"/>
        <w:tblW w:w="9211" w:type="dxa"/>
        <w:tblLayout w:type="fixed"/>
        <w:tblLook w:val="04A0"/>
      </w:tblPr>
      <w:tblGrid>
        <w:gridCol w:w="658"/>
        <w:gridCol w:w="876"/>
        <w:gridCol w:w="1101"/>
        <w:gridCol w:w="660"/>
        <w:gridCol w:w="659"/>
        <w:gridCol w:w="660"/>
        <w:gridCol w:w="661"/>
        <w:gridCol w:w="661"/>
        <w:gridCol w:w="660"/>
        <w:gridCol w:w="661"/>
        <w:gridCol w:w="686"/>
        <w:gridCol w:w="740"/>
        <w:gridCol w:w="528"/>
      </w:tblGrid>
      <w:tr w:rsidR="00060B79">
        <w:trPr>
          <w:trHeight w:val="372"/>
        </w:trPr>
        <w:tc>
          <w:tcPr>
            <w:tcW w:w="658"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课程模块</w:t>
            </w:r>
          </w:p>
        </w:tc>
        <w:tc>
          <w:tcPr>
            <w:tcW w:w="87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性质</w:t>
            </w:r>
          </w:p>
        </w:tc>
        <w:tc>
          <w:tcPr>
            <w:tcW w:w="110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课程编号</w:t>
            </w:r>
          </w:p>
        </w:tc>
        <w:tc>
          <w:tcPr>
            <w:tcW w:w="66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59"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6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322"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6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6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426"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528"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Merge/>
            <w:vAlign w:val="center"/>
          </w:tcPr>
          <w:p w:rsidR="00060B79" w:rsidRDefault="00060B79">
            <w:pPr>
              <w:jc w:val="center"/>
              <w:rPr>
                <w:rFonts w:ascii="宋体" w:eastAsia="宋体" w:hAnsi="宋体" w:cs="宋体"/>
                <w:color w:val="000000" w:themeColor="text1"/>
                <w:kern w:val="0"/>
                <w:sz w:val="18"/>
                <w:szCs w:val="18"/>
              </w:rPr>
            </w:pPr>
          </w:p>
        </w:tc>
        <w:tc>
          <w:tcPr>
            <w:tcW w:w="659"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Merge/>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6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60" w:type="dxa"/>
            <w:vMerge/>
            <w:vAlign w:val="center"/>
          </w:tcPr>
          <w:p w:rsidR="00060B79" w:rsidRDefault="00060B79">
            <w:pPr>
              <w:jc w:val="center"/>
              <w:rPr>
                <w:rFonts w:ascii="宋体" w:eastAsia="宋体" w:hAnsi="宋体" w:cs="宋体"/>
                <w:color w:val="000000" w:themeColor="text1"/>
                <w:kern w:val="0"/>
                <w:sz w:val="18"/>
                <w:szCs w:val="18"/>
              </w:rPr>
            </w:pPr>
          </w:p>
        </w:tc>
        <w:tc>
          <w:tcPr>
            <w:tcW w:w="661" w:type="dxa"/>
            <w:vMerge/>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74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528"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专业教育课程</w:t>
            </w:r>
          </w:p>
        </w:tc>
        <w:tc>
          <w:tcPr>
            <w:tcW w:w="87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专业核心课程</w:t>
            </w: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49"/>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761"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职业素养课程</w:t>
            </w: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488"/>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7677" w:type="dxa"/>
            <w:gridSpan w:val="11"/>
            <w:vAlign w:val="center"/>
          </w:tcPr>
          <w:p w:rsidR="00060B79" w:rsidRDefault="000648C6">
            <w:pPr>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备注：应选修</w:t>
            </w:r>
            <w:r>
              <w:rPr>
                <w:rFonts w:ascii="宋体" w:eastAsia="宋体" w:hAnsi="宋体" w:cs="宋体" w:hint="eastAsia"/>
                <w:color w:val="000000" w:themeColor="text1"/>
                <w:kern w:val="0"/>
                <w:sz w:val="18"/>
                <w:szCs w:val="18"/>
              </w:rPr>
              <w:t>XX</w:t>
            </w:r>
            <w:r>
              <w:rPr>
                <w:rFonts w:ascii="宋体" w:eastAsia="宋体" w:hAnsi="宋体" w:cs="宋体" w:hint="eastAsia"/>
                <w:color w:val="000000" w:themeColor="text1"/>
                <w:kern w:val="0"/>
                <w:sz w:val="18"/>
                <w:szCs w:val="18"/>
              </w:rPr>
              <w:t>学分，其中</w:t>
            </w:r>
            <w:r>
              <w:rPr>
                <w:rFonts w:ascii="宋体" w:eastAsia="宋体" w:hAnsi="宋体" w:cs="宋体" w:hint="eastAsia"/>
                <w:color w:val="000000" w:themeColor="text1"/>
                <w:kern w:val="0"/>
                <w:sz w:val="18"/>
                <w:szCs w:val="18"/>
              </w:rPr>
              <w:t>XX</w:t>
            </w:r>
            <w:r>
              <w:rPr>
                <w:rFonts w:ascii="宋体" w:eastAsia="宋体" w:hAnsi="宋体" w:cs="宋体" w:hint="eastAsia"/>
                <w:color w:val="000000" w:themeColor="text1"/>
                <w:kern w:val="0"/>
                <w:sz w:val="18"/>
                <w:szCs w:val="18"/>
              </w:rPr>
              <w:t>课程为必选</w:t>
            </w: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集中性实践教学环节</w:t>
            </w: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72"/>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10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06"/>
        </w:trPr>
        <w:tc>
          <w:tcPr>
            <w:tcW w:w="658" w:type="dxa"/>
            <w:vMerge/>
            <w:vAlign w:val="center"/>
          </w:tcPr>
          <w:p w:rsidR="00060B79" w:rsidRDefault="00060B79">
            <w:pPr>
              <w:jc w:val="center"/>
              <w:rPr>
                <w:rFonts w:ascii="宋体" w:eastAsia="宋体" w:hAnsi="宋体" w:cs="宋体"/>
                <w:color w:val="000000" w:themeColor="text1"/>
                <w:kern w:val="0"/>
                <w:sz w:val="18"/>
                <w:szCs w:val="18"/>
              </w:rPr>
            </w:pPr>
          </w:p>
        </w:tc>
        <w:tc>
          <w:tcPr>
            <w:tcW w:w="876" w:type="dxa"/>
            <w:vMerge/>
            <w:vAlign w:val="center"/>
          </w:tcPr>
          <w:p w:rsidR="00060B79" w:rsidRDefault="00060B79">
            <w:pPr>
              <w:jc w:val="center"/>
              <w:rPr>
                <w:rFonts w:ascii="宋体" w:eastAsia="宋体" w:hAnsi="宋体" w:cs="宋体"/>
                <w:color w:val="000000" w:themeColor="text1"/>
                <w:kern w:val="0"/>
                <w:sz w:val="18"/>
                <w:szCs w:val="18"/>
              </w:rPr>
            </w:pPr>
          </w:p>
        </w:tc>
        <w:tc>
          <w:tcPr>
            <w:tcW w:w="1761"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小计</w:t>
            </w: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385"/>
        </w:trPr>
        <w:tc>
          <w:tcPr>
            <w:tcW w:w="658" w:type="dxa"/>
            <w:vAlign w:val="center"/>
          </w:tcPr>
          <w:p w:rsidR="00060B79" w:rsidRDefault="00060B79">
            <w:pPr>
              <w:jc w:val="center"/>
              <w:rPr>
                <w:rFonts w:ascii="宋体" w:eastAsia="宋体" w:hAnsi="宋体" w:cs="宋体"/>
                <w:color w:val="000000" w:themeColor="text1"/>
                <w:kern w:val="0"/>
                <w:sz w:val="18"/>
                <w:szCs w:val="18"/>
              </w:rPr>
            </w:pPr>
          </w:p>
        </w:tc>
        <w:tc>
          <w:tcPr>
            <w:tcW w:w="876" w:type="dxa"/>
            <w:vAlign w:val="center"/>
          </w:tcPr>
          <w:p w:rsidR="00060B79" w:rsidRDefault="00060B79">
            <w:pPr>
              <w:jc w:val="center"/>
              <w:rPr>
                <w:rFonts w:ascii="宋体" w:eastAsia="宋体" w:hAnsi="宋体" w:cs="宋体"/>
                <w:color w:val="000000" w:themeColor="text1"/>
                <w:kern w:val="0"/>
                <w:sz w:val="18"/>
                <w:szCs w:val="18"/>
              </w:rPr>
            </w:pPr>
          </w:p>
        </w:tc>
        <w:tc>
          <w:tcPr>
            <w:tcW w:w="1761" w:type="dxa"/>
            <w:gridSpan w:val="2"/>
            <w:vAlign w:val="center"/>
          </w:tcPr>
          <w:p w:rsidR="00060B79" w:rsidRDefault="00060B79">
            <w:pPr>
              <w:jc w:val="center"/>
              <w:rPr>
                <w:rFonts w:ascii="宋体" w:eastAsia="宋体" w:hAnsi="宋体" w:cs="宋体"/>
                <w:color w:val="000000" w:themeColor="text1"/>
                <w:kern w:val="0"/>
                <w:sz w:val="18"/>
                <w:szCs w:val="18"/>
              </w:rPr>
            </w:pPr>
          </w:p>
        </w:tc>
        <w:tc>
          <w:tcPr>
            <w:tcW w:w="659"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661" w:type="dxa"/>
            <w:vAlign w:val="center"/>
          </w:tcPr>
          <w:p w:rsidR="00060B79" w:rsidRDefault="00060B79">
            <w:pPr>
              <w:jc w:val="center"/>
              <w:rPr>
                <w:rFonts w:ascii="宋体" w:eastAsia="宋体" w:hAnsi="宋体" w:cs="宋体"/>
                <w:color w:val="000000" w:themeColor="text1"/>
                <w:kern w:val="0"/>
                <w:sz w:val="18"/>
                <w:szCs w:val="18"/>
              </w:rPr>
            </w:pPr>
          </w:p>
        </w:tc>
        <w:tc>
          <w:tcPr>
            <w:tcW w:w="686" w:type="dxa"/>
            <w:vAlign w:val="center"/>
          </w:tcPr>
          <w:p w:rsidR="00060B79" w:rsidRDefault="00060B79">
            <w:pPr>
              <w:jc w:val="center"/>
              <w:rPr>
                <w:rFonts w:ascii="宋体" w:eastAsia="宋体" w:hAnsi="宋体" w:cs="宋体"/>
                <w:color w:val="000000" w:themeColor="text1"/>
                <w:kern w:val="0"/>
                <w:sz w:val="18"/>
                <w:szCs w:val="18"/>
              </w:rPr>
            </w:pPr>
          </w:p>
        </w:tc>
        <w:tc>
          <w:tcPr>
            <w:tcW w:w="740" w:type="dxa"/>
            <w:vAlign w:val="center"/>
          </w:tcPr>
          <w:p w:rsidR="00060B79" w:rsidRDefault="00060B79">
            <w:pPr>
              <w:jc w:val="center"/>
              <w:rPr>
                <w:rFonts w:ascii="宋体" w:eastAsia="宋体" w:hAnsi="宋体" w:cs="宋体"/>
                <w:color w:val="000000" w:themeColor="text1"/>
                <w:kern w:val="0"/>
                <w:sz w:val="18"/>
                <w:szCs w:val="18"/>
              </w:rPr>
            </w:pPr>
          </w:p>
        </w:tc>
        <w:tc>
          <w:tcPr>
            <w:tcW w:w="528"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0B79">
      <w:pPr>
        <w:jc w:val="center"/>
        <w:rPr>
          <w:rFonts w:ascii="宋体" w:eastAsia="宋体" w:hAnsi="宋体" w:cs="宋体"/>
          <w:color w:val="000000" w:themeColor="text1"/>
          <w:sz w:val="24"/>
          <w:szCs w:val="24"/>
        </w:rPr>
      </w:pPr>
    </w:p>
    <w:p w:rsidR="00060B79" w:rsidRDefault="00060B79">
      <w:pPr>
        <w:widowControl/>
        <w:jc w:val="center"/>
        <w:rPr>
          <w:rFonts w:ascii="宋体" w:eastAsia="宋体" w:hAnsi="宋体" w:cs="宋体"/>
          <w:b/>
          <w:bCs/>
          <w:color w:val="000000" w:themeColor="text1"/>
        </w:rPr>
      </w:pPr>
    </w:p>
    <w:p w:rsidR="00060B79" w:rsidRDefault="00060B79">
      <w:pPr>
        <w:widowControl/>
        <w:jc w:val="center"/>
        <w:rPr>
          <w:rFonts w:ascii="宋体" w:eastAsia="宋体" w:hAnsi="宋体" w:cs="宋体"/>
          <w:b/>
          <w:bCs/>
          <w:color w:val="000000" w:themeColor="text1"/>
        </w:rPr>
      </w:pPr>
    </w:p>
    <w:p w:rsidR="00060B79" w:rsidRDefault="000648C6">
      <w:pPr>
        <w:widowControl/>
        <w:jc w:val="center"/>
        <w:rPr>
          <w:rFonts w:ascii="宋体" w:eastAsia="宋体" w:hAnsi="宋体" w:cs="宋体"/>
          <w:b/>
          <w:bCs/>
          <w:color w:val="000000" w:themeColor="text1"/>
        </w:rPr>
      </w:pPr>
      <w:r>
        <w:rPr>
          <w:rFonts w:ascii="宋体" w:eastAsia="宋体" w:hAnsi="宋体" w:cs="宋体" w:hint="eastAsia"/>
          <w:b/>
          <w:bCs/>
          <w:color w:val="000000" w:themeColor="text1"/>
        </w:rPr>
        <w:t>表四：</w:t>
      </w:r>
      <w:r>
        <w:rPr>
          <w:rFonts w:ascii="宋体" w:eastAsia="宋体" w:hAnsi="宋体" w:cs="宋体" w:hint="eastAsia"/>
          <w:b/>
          <w:bCs/>
          <w:color w:val="000000" w:themeColor="text1"/>
        </w:rPr>
        <w:t>XXX</w:t>
      </w:r>
      <w:r>
        <w:rPr>
          <w:rFonts w:ascii="宋体" w:eastAsia="宋体" w:hAnsi="宋体" w:cs="宋体" w:hint="eastAsia"/>
          <w:b/>
          <w:bCs/>
          <w:color w:val="000000" w:themeColor="text1"/>
        </w:rPr>
        <w:t>专业素质拓展与创新创业教育课程设置与教学进程计划表</w:t>
      </w:r>
    </w:p>
    <w:tbl>
      <w:tblPr>
        <w:tblStyle w:val="aa"/>
        <w:tblW w:w="9241" w:type="dxa"/>
        <w:tblLayout w:type="fixed"/>
        <w:tblLook w:val="04A0"/>
      </w:tblPr>
      <w:tblGrid>
        <w:gridCol w:w="655"/>
        <w:gridCol w:w="804"/>
        <w:gridCol w:w="999"/>
        <w:gridCol w:w="1115"/>
        <w:gridCol w:w="643"/>
        <w:gridCol w:w="589"/>
        <w:gridCol w:w="621"/>
        <w:gridCol w:w="643"/>
        <w:gridCol w:w="611"/>
        <w:gridCol w:w="799"/>
        <w:gridCol w:w="472"/>
        <w:gridCol w:w="705"/>
        <w:gridCol w:w="585"/>
      </w:tblGrid>
      <w:tr w:rsidR="00060B79">
        <w:trPr>
          <w:trHeight w:val="496"/>
        </w:trPr>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课程模块</w:t>
            </w:r>
          </w:p>
        </w:tc>
        <w:tc>
          <w:tcPr>
            <w:tcW w:w="804"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性质</w:t>
            </w:r>
          </w:p>
        </w:tc>
        <w:tc>
          <w:tcPr>
            <w:tcW w:w="999"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课程编号</w:t>
            </w:r>
          </w:p>
        </w:tc>
        <w:tc>
          <w:tcPr>
            <w:tcW w:w="111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43"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589"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264"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1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99"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177"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58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rPr>
          <w:trHeight w:val="622"/>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04" w:type="dxa"/>
            <w:vMerge/>
            <w:vAlign w:val="center"/>
          </w:tcPr>
          <w:p w:rsidR="00060B79" w:rsidRDefault="00060B79">
            <w:pPr>
              <w:jc w:val="center"/>
              <w:rPr>
                <w:rFonts w:ascii="宋体" w:eastAsia="宋体" w:hAnsi="宋体" w:cs="宋体"/>
                <w:color w:val="000000" w:themeColor="text1"/>
                <w:kern w:val="0"/>
                <w:sz w:val="18"/>
                <w:szCs w:val="18"/>
              </w:rPr>
            </w:pPr>
          </w:p>
        </w:tc>
        <w:tc>
          <w:tcPr>
            <w:tcW w:w="999" w:type="dxa"/>
            <w:vMerge/>
            <w:vAlign w:val="center"/>
          </w:tcPr>
          <w:p w:rsidR="00060B79" w:rsidRDefault="00060B79">
            <w:pPr>
              <w:jc w:val="center"/>
              <w:rPr>
                <w:rFonts w:ascii="宋体" w:eastAsia="宋体" w:hAnsi="宋体" w:cs="宋体"/>
                <w:color w:val="000000" w:themeColor="text1"/>
                <w:kern w:val="0"/>
                <w:sz w:val="18"/>
                <w:szCs w:val="18"/>
              </w:rPr>
            </w:pPr>
          </w:p>
        </w:tc>
        <w:tc>
          <w:tcPr>
            <w:tcW w:w="1115" w:type="dxa"/>
            <w:vMerge/>
            <w:vAlign w:val="center"/>
          </w:tcPr>
          <w:p w:rsidR="00060B79" w:rsidRDefault="00060B79">
            <w:pPr>
              <w:jc w:val="center"/>
              <w:rPr>
                <w:rFonts w:ascii="宋体" w:eastAsia="宋体" w:hAnsi="宋体" w:cs="宋体"/>
                <w:color w:val="000000" w:themeColor="text1"/>
                <w:kern w:val="0"/>
                <w:sz w:val="18"/>
                <w:szCs w:val="18"/>
              </w:rPr>
            </w:pPr>
          </w:p>
        </w:tc>
        <w:tc>
          <w:tcPr>
            <w:tcW w:w="643" w:type="dxa"/>
            <w:vMerge/>
            <w:vAlign w:val="center"/>
          </w:tcPr>
          <w:p w:rsidR="00060B79" w:rsidRDefault="00060B79">
            <w:pPr>
              <w:jc w:val="center"/>
              <w:rPr>
                <w:rFonts w:ascii="宋体" w:eastAsia="宋体" w:hAnsi="宋体" w:cs="宋体"/>
                <w:color w:val="000000" w:themeColor="text1"/>
                <w:kern w:val="0"/>
                <w:sz w:val="18"/>
                <w:szCs w:val="18"/>
              </w:rPr>
            </w:pPr>
          </w:p>
        </w:tc>
        <w:tc>
          <w:tcPr>
            <w:tcW w:w="589" w:type="dxa"/>
            <w:vMerge/>
            <w:vAlign w:val="center"/>
          </w:tcPr>
          <w:p w:rsidR="00060B79" w:rsidRDefault="00060B79">
            <w:pPr>
              <w:jc w:val="center"/>
              <w:rPr>
                <w:rFonts w:ascii="宋体" w:eastAsia="宋体" w:hAnsi="宋体" w:cs="宋体"/>
                <w:color w:val="000000" w:themeColor="text1"/>
                <w:kern w:val="0"/>
                <w:sz w:val="18"/>
                <w:szCs w:val="18"/>
              </w:rPr>
            </w:pPr>
          </w:p>
        </w:tc>
        <w:tc>
          <w:tcPr>
            <w:tcW w:w="62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11" w:type="dxa"/>
            <w:vMerge/>
            <w:vAlign w:val="center"/>
          </w:tcPr>
          <w:p w:rsidR="00060B79" w:rsidRDefault="00060B79">
            <w:pPr>
              <w:jc w:val="center"/>
              <w:rPr>
                <w:rFonts w:ascii="宋体" w:eastAsia="宋体" w:hAnsi="宋体" w:cs="宋体"/>
                <w:color w:val="000000" w:themeColor="text1"/>
                <w:kern w:val="0"/>
                <w:sz w:val="18"/>
                <w:szCs w:val="18"/>
              </w:rPr>
            </w:pPr>
          </w:p>
        </w:tc>
        <w:tc>
          <w:tcPr>
            <w:tcW w:w="799" w:type="dxa"/>
            <w:vMerge/>
            <w:vAlign w:val="center"/>
          </w:tcPr>
          <w:p w:rsidR="00060B79" w:rsidRDefault="00060B79">
            <w:pPr>
              <w:jc w:val="center"/>
              <w:rPr>
                <w:rFonts w:ascii="宋体" w:eastAsia="宋体" w:hAnsi="宋体" w:cs="宋体"/>
                <w:color w:val="000000" w:themeColor="text1"/>
                <w:kern w:val="0"/>
                <w:sz w:val="18"/>
                <w:szCs w:val="18"/>
              </w:rPr>
            </w:pPr>
          </w:p>
        </w:tc>
        <w:tc>
          <w:tcPr>
            <w:tcW w:w="472"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70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585"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561"/>
        </w:trPr>
        <w:tc>
          <w:tcPr>
            <w:tcW w:w="65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素质拓展与创新创</w:t>
            </w:r>
            <w:r>
              <w:rPr>
                <w:rFonts w:ascii="宋体" w:eastAsia="宋体" w:hAnsi="宋体" w:cs="宋体" w:hint="eastAsia"/>
                <w:color w:val="000000" w:themeColor="text1"/>
                <w:kern w:val="0"/>
                <w:sz w:val="18"/>
                <w:szCs w:val="18"/>
              </w:rPr>
              <w:lastRenderedPageBreak/>
              <w:t>业教育</w:t>
            </w:r>
          </w:p>
        </w:tc>
        <w:tc>
          <w:tcPr>
            <w:tcW w:w="804"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就业指导与创新创业课程</w:t>
            </w:r>
          </w:p>
        </w:tc>
        <w:tc>
          <w:tcPr>
            <w:tcW w:w="999"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A1301524</w:t>
            </w:r>
          </w:p>
        </w:tc>
        <w:tc>
          <w:tcPr>
            <w:tcW w:w="111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大学生职业发展与创新创业指导</w:t>
            </w:r>
          </w:p>
        </w:tc>
        <w:tc>
          <w:tcPr>
            <w:tcW w:w="6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9"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21" w:type="dxa"/>
            <w:vAlign w:val="center"/>
          </w:tcPr>
          <w:p w:rsidR="00060B79" w:rsidRDefault="00060B79">
            <w:pPr>
              <w:jc w:val="center"/>
              <w:rPr>
                <w:rFonts w:ascii="宋体" w:eastAsia="宋体" w:hAnsi="宋体" w:cs="宋体"/>
                <w:color w:val="000000" w:themeColor="text1"/>
                <w:kern w:val="0"/>
                <w:sz w:val="18"/>
                <w:szCs w:val="18"/>
              </w:rPr>
            </w:pPr>
          </w:p>
        </w:tc>
        <w:tc>
          <w:tcPr>
            <w:tcW w:w="64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61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799"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2,3,6</w:t>
            </w:r>
          </w:p>
        </w:tc>
        <w:tc>
          <w:tcPr>
            <w:tcW w:w="472"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5" w:type="dxa"/>
            <w:vAlign w:val="center"/>
          </w:tcPr>
          <w:p w:rsidR="00060B79" w:rsidRDefault="00060B79">
            <w:pPr>
              <w:jc w:val="center"/>
              <w:rPr>
                <w:rFonts w:ascii="宋体" w:eastAsia="宋体" w:hAnsi="宋体" w:cs="宋体"/>
                <w:color w:val="000000" w:themeColor="text1"/>
                <w:kern w:val="0"/>
                <w:sz w:val="18"/>
                <w:szCs w:val="18"/>
              </w:rPr>
            </w:pPr>
          </w:p>
        </w:tc>
      </w:tr>
      <w:tr w:rsidR="00060B79">
        <w:trPr>
          <w:trHeight w:val="1109"/>
        </w:trPr>
        <w:tc>
          <w:tcPr>
            <w:tcW w:w="655" w:type="dxa"/>
            <w:vMerge/>
            <w:vAlign w:val="center"/>
          </w:tcPr>
          <w:p w:rsidR="00060B79" w:rsidRDefault="00060B79">
            <w:pPr>
              <w:jc w:val="center"/>
              <w:rPr>
                <w:rFonts w:ascii="宋体" w:eastAsia="宋体" w:hAnsi="宋体" w:cs="宋体"/>
                <w:color w:val="000000" w:themeColor="text1"/>
                <w:kern w:val="0"/>
                <w:sz w:val="18"/>
                <w:szCs w:val="18"/>
              </w:rPr>
            </w:pPr>
          </w:p>
        </w:tc>
        <w:tc>
          <w:tcPr>
            <w:tcW w:w="804"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素质拓展课程</w:t>
            </w:r>
          </w:p>
        </w:tc>
        <w:tc>
          <w:tcPr>
            <w:tcW w:w="7782" w:type="dxa"/>
            <w:gridSpan w:val="11"/>
            <w:vAlign w:val="center"/>
          </w:tcPr>
          <w:p w:rsidR="00060B79" w:rsidRDefault="000648C6">
            <w:pPr>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选修不少于</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学分，由创新创业实践（含创新创业项目、科研训练、学科竞赛、论文成果等，不少于</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学分）、军事理论及训练、开放性实验、社会实践、学科竞赛、公益活动等组成。学生在四年内通过第二课堂等形式完成，不计入总学分，但作为取得毕业资格的条件。</w:t>
            </w:r>
          </w:p>
        </w:tc>
      </w:tr>
    </w:tbl>
    <w:p w:rsidR="00060B79" w:rsidRDefault="00060B79">
      <w:pPr>
        <w:widowControl/>
        <w:jc w:val="center"/>
        <w:rPr>
          <w:rFonts w:ascii="宋体" w:eastAsia="宋体" w:hAnsi="宋体" w:cs="宋体"/>
          <w:b/>
          <w:bCs/>
          <w:color w:val="000000" w:themeColor="text1"/>
        </w:rPr>
      </w:pPr>
    </w:p>
    <w:p w:rsidR="00060B79" w:rsidRDefault="00060B79">
      <w:pPr>
        <w:widowControl/>
        <w:jc w:val="center"/>
        <w:rPr>
          <w:rFonts w:ascii="宋体" w:eastAsia="宋体" w:hAnsi="宋体" w:cs="宋体"/>
          <w:b/>
          <w:bCs/>
          <w:color w:val="000000" w:themeColor="text1"/>
        </w:rPr>
      </w:pPr>
    </w:p>
    <w:p w:rsidR="00060B79" w:rsidRDefault="000648C6">
      <w:pPr>
        <w:widowControl/>
        <w:jc w:val="center"/>
        <w:rPr>
          <w:rFonts w:ascii="宋体" w:eastAsia="宋体" w:hAnsi="宋体" w:cs="宋体"/>
          <w:b/>
          <w:bCs/>
          <w:color w:val="000000" w:themeColor="text1"/>
        </w:rPr>
      </w:pPr>
      <w:r>
        <w:rPr>
          <w:rFonts w:ascii="宋体" w:eastAsia="宋体" w:hAnsi="宋体" w:cs="宋体" w:hint="eastAsia"/>
          <w:b/>
          <w:bCs/>
          <w:color w:val="000000" w:themeColor="text1"/>
        </w:rPr>
        <w:t>表五：</w:t>
      </w:r>
      <w:r>
        <w:rPr>
          <w:rFonts w:ascii="宋体" w:eastAsia="宋体" w:hAnsi="宋体" w:cs="宋体" w:hint="eastAsia"/>
          <w:b/>
          <w:bCs/>
          <w:color w:val="000000" w:themeColor="text1"/>
        </w:rPr>
        <w:t>XXX</w:t>
      </w:r>
      <w:r>
        <w:rPr>
          <w:rFonts w:ascii="宋体" w:eastAsia="宋体" w:hAnsi="宋体" w:cs="宋体" w:hint="eastAsia"/>
          <w:b/>
          <w:bCs/>
          <w:color w:val="000000" w:themeColor="text1"/>
        </w:rPr>
        <w:t>专业分学期课程设置计划表</w:t>
      </w:r>
    </w:p>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第一学期</w:t>
      </w:r>
    </w:p>
    <w:tbl>
      <w:tblPr>
        <w:tblStyle w:val="aa"/>
        <w:tblW w:w="9001" w:type="dxa"/>
        <w:tblLayout w:type="fixed"/>
        <w:tblLook w:val="04A0"/>
      </w:tblPr>
      <w:tblGrid>
        <w:gridCol w:w="950"/>
        <w:gridCol w:w="851"/>
        <w:gridCol w:w="675"/>
        <w:gridCol w:w="600"/>
        <w:gridCol w:w="690"/>
        <w:gridCol w:w="760"/>
        <w:gridCol w:w="815"/>
        <w:gridCol w:w="645"/>
        <w:gridCol w:w="705"/>
        <w:gridCol w:w="690"/>
        <w:gridCol w:w="675"/>
        <w:gridCol w:w="945"/>
      </w:tblGrid>
      <w:tr w:rsidR="00060B79">
        <w:tc>
          <w:tcPr>
            <w:tcW w:w="95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5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7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4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94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50" w:type="dxa"/>
            <w:vMerge/>
            <w:vAlign w:val="center"/>
          </w:tcPr>
          <w:p w:rsidR="00060B79" w:rsidRDefault="00060B79">
            <w:pPr>
              <w:jc w:val="center"/>
              <w:rPr>
                <w:rFonts w:ascii="宋体" w:eastAsia="宋体" w:hAnsi="宋体" w:cs="宋体"/>
                <w:color w:val="000000" w:themeColor="text1"/>
                <w:kern w:val="0"/>
                <w:sz w:val="18"/>
                <w:szCs w:val="18"/>
              </w:rPr>
            </w:pPr>
          </w:p>
        </w:tc>
        <w:tc>
          <w:tcPr>
            <w:tcW w:w="851"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1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45"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945"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50" w:type="dxa"/>
            <w:vAlign w:val="center"/>
          </w:tcPr>
          <w:p w:rsidR="00060B79" w:rsidRDefault="00060B79">
            <w:pPr>
              <w:jc w:val="center"/>
              <w:rPr>
                <w:rFonts w:ascii="宋体" w:eastAsia="宋体" w:hAnsi="宋体" w:cs="宋体"/>
                <w:color w:val="000000" w:themeColor="text1"/>
                <w:kern w:val="0"/>
                <w:sz w:val="18"/>
                <w:szCs w:val="18"/>
              </w:rPr>
            </w:pPr>
          </w:p>
        </w:tc>
        <w:tc>
          <w:tcPr>
            <w:tcW w:w="851"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760" w:type="dxa"/>
            <w:vAlign w:val="center"/>
          </w:tcPr>
          <w:p w:rsidR="00060B79" w:rsidRDefault="00060B79">
            <w:pPr>
              <w:jc w:val="center"/>
              <w:rPr>
                <w:rFonts w:ascii="宋体" w:eastAsia="宋体" w:hAnsi="宋体" w:cs="宋体"/>
                <w:color w:val="000000" w:themeColor="text1"/>
                <w:kern w:val="0"/>
                <w:sz w:val="18"/>
                <w:szCs w:val="18"/>
              </w:rPr>
            </w:pPr>
          </w:p>
        </w:tc>
        <w:tc>
          <w:tcPr>
            <w:tcW w:w="815" w:type="dxa"/>
            <w:vAlign w:val="center"/>
          </w:tcPr>
          <w:p w:rsidR="00060B79" w:rsidRDefault="00060B79">
            <w:pPr>
              <w:jc w:val="center"/>
              <w:rPr>
                <w:rFonts w:ascii="宋体" w:eastAsia="宋体" w:hAnsi="宋体" w:cs="宋体"/>
                <w:color w:val="000000" w:themeColor="text1"/>
                <w:kern w:val="0"/>
                <w:sz w:val="18"/>
                <w:szCs w:val="18"/>
              </w:rPr>
            </w:pPr>
          </w:p>
        </w:tc>
        <w:tc>
          <w:tcPr>
            <w:tcW w:w="64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第二学期</w:t>
      </w:r>
    </w:p>
    <w:tbl>
      <w:tblPr>
        <w:tblStyle w:val="aa"/>
        <w:tblW w:w="9001" w:type="dxa"/>
        <w:tblLayout w:type="fixed"/>
        <w:tblLook w:val="04A0"/>
      </w:tblPr>
      <w:tblGrid>
        <w:gridCol w:w="961"/>
        <w:gridCol w:w="840"/>
        <w:gridCol w:w="675"/>
        <w:gridCol w:w="600"/>
        <w:gridCol w:w="690"/>
        <w:gridCol w:w="660"/>
        <w:gridCol w:w="925"/>
        <w:gridCol w:w="635"/>
        <w:gridCol w:w="705"/>
        <w:gridCol w:w="690"/>
        <w:gridCol w:w="675"/>
        <w:gridCol w:w="945"/>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8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3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94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92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35"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945"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925" w:type="dxa"/>
            <w:vAlign w:val="center"/>
          </w:tcPr>
          <w:p w:rsidR="00060B79" w:rsidRDefault="00060B79">
            <w:pPr>
              <w:jc w:val="center"/>
              <w:rPr>
                <w:rFonts w:ascii="宋体" w:eastAsia="宋体" w:hAnsi="宋体" w:cs="宋体"/>
                <w:color w:val="000000" w:themeColor="text1"/>
                <w:kern w:val="0"/>
                <w:sz w:val="18"/>
                <w:szCs w:val="18"/>
              </w:rPr>
            </w:pPr>
          </w:p>
        </w:tc>
        <w:tc>
          <w:tcPr>
            <w:tcW w:w="635"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945"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第三学期</w:t>
      </w:r>
    </w:p>
    <w:tbl>
      <w:tblPr>
        <w:tblStyle w:val="aa"/>
        <w:tblW w:w="8851" w:type="dxa"/>
        <w:tblLayout w:type="fixed"/>
        <w:tblLook w:val="04A0"/>
      </w:tblPr>
      <w:tblGrid>
        <w:gridCol w:w="961"/>
        <w:gridCol w:w="840"/>
        <w:gridCol w:w="675"/>
        <w:gridCol w:w="600"/>
        <w:gridCol w:w="690"/>
        <w:gridCol w:w="660"/>
        <w:gridCol w:w="882"/>
        <w:gridCol w:w="678"/>
        <w:gridCol w:w="705"/>
        <w:gridCol w:w="690"/>
        <w:gridCol w:w="675"/>
        <w:gridCol w:w="795"/>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42"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78"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79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82"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78"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795"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82" w:type="dxa"/>
            <w:vAlign w:val="center"/>
          </w:tcPr>
          <w:p w:rsidR="00060B79" w:rsidRDefault="00060B79">
            <w:pPr>
              <w:jc w:val="center"/>
              <w:rPr>
                <w:rFonts w:ascii="宋体" w:eastAsia="宋体" w:hAnsi="宋体" w:cs="宋体"/>
                <w:color w:val="000000" w:themeColor="text1"/>
                <w:kern w:val="0"/>
                <w:sz w:val="18"/>
                <w:szCs w:val="18"/>
              </w:rPr>
            </w:pPr>
          </w:p>
        </w:tc>
        <w:tc>
          <w:tcPr>
            <w:tcW w:w="67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795"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第四学期</w:t>
      </w:r>
    </w:p>
    <w:tbl>
      <w:tblPr>
        <w:tblStyle w:val="aa"/>
        <w:tblW w:w="8881" w:type="dxa"/>
        <w:tblLayout w:type="fixed"/>
        <w:tblLook w:val="04A0"/>
      </w:tblPr>
      <w:tblGrid>
        <w:gridCol w:w="961"/>
        <w:gridCol w:w="840"/>
        <w:gridCol w:w="675"/>
        <w:gridCol w:w="600"/>
        <w:gridCol w:w="690"/>
        <w:gridCol w:w="660"/>
        <w:gridCol w:w="850"/>
        <w:gridCol w:w="710"/>
        <w:gridCol w:w="705"/>
        <w:gridCol w:w="690"/>
        <w:gridCol w:w="675"/>
        <w:gridCol w:w="825"/>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10"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71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82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5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710"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825"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50" w:type="dxa"/>
            <w:vAlign w:val="center"/>
          </w:tcPr>
          <w:p w:rsidR="00060B79" w:rsidRDefault="00060B79">
            <w:pPr>
              <w:jc w:val="center"/>
              <w:rPr>
                <w:rFonts w:ascii="宋体" w:eastAsia="宋体" w:hAnsi="宋体" w:cs="宋体"/>
                <w:color w:val="000000" w:themeColor="text1"/>
                <w:kern w:val="0"/>
                <w:sz w:val="18"/>
                <w:szCs w:val="18"/>
              </w:rPr>
            </w:pPr>
          </w:p>
        </w:tc>
        <w:tc>
          <w:tcPr>
            <w:tcW w:w="710"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第五学期</w:t>
      </w:r>
    </w:p>
    <w:tbl>
      <w:tblPr>
        <w:tblStyle w:val="aa"/>
        <w:tblW w:w="8866" w:type="dxa"/>
        <w:tblLayout w:type="fixed"/>
        <w:tblLook w:val="04A0"/>
      </w:tblPr>
      <w:tblGrid>
        <w:gridCol w:w="961"/>
        <w:gridCol w:w="840"/>
        <w:gridCol w:w="675"/>
        <w:gridCol w:w="600"/>
        <w:gridCol w:w="690"/>
        <w:gridCol w:w="660"/>
        <w:gridCol w:w="872"/>
        <w:gridCol w:w="688"/>
        <w:gridCol w:w="705"/>
        <w:gridCol w:w="690"/>
        <w:gridCol w:w="675"/>
        <w:gridCol w:w="810"/>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32"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88"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81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72"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88"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810"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10"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第六学期</w:t>
      </w:r>
    </w:p>
    <w:tbl>
      <w:tblPr>
        <w:tblStyle w:val="aa"/>
        <w:tblW w:w="8881" w:type="dxa"/>
        <w:tblLayout w:type="fixed"/>
        <w:tblLook w:val="04A0"/>
      </w:tblPr>
      <w:tblGrid>
        <w:gridCol w:w="961"/>
        <w:gridCol w:w="840"/>
        <w:gridCol w:w="675"/>
        <w:gridCol w:w="600"/>
        <w:gridCol w:w="690"/>
        <w:gridCol w:w="660"/>
        <w:gridCol w:w="893"/>
        <w:gridCol w:w="667"/>
        <w:gridCol w:w="705"/>
        <w:gridCol w:w="690"/>
        <w:gridCol w:w="675"/>
        <w:gridCol w:w="825"/>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5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67"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82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67"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825"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25"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第七学期</w:t>
      </w:r>
    </w:p>
    <w:tbl>
      <w:tblPr>
        <w:tblStyle w:val="aa"/>
        <w:tblW w:w="8896" w:type="dxa"/>
        <w:tblLayout w:type="fixed"/>
        <w:tblLook w:val="04A0"/>
      </w:tblPr>
      <w:tblGrid>
        <w:gridCol w:w="961"/>
        <w:gridCol w:w="840"/>
        <w:gridCol w:w="675"/>
        <w:gridCol w:w="600"/>
        <w:gridCol w:w="690"/>
        <w:gridCol w:w="660"/>
        <w:gridCol w:w="872"/>
        <w:gridCol w:w="688"/>
        <w:gridCol w:w="705"/>
        <w:gridCol w:w="690"/>
        <w:gridCol w:w="675"/>
        <w:gridCol w:w="840"/>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课程</w:t>
            </w:r>
            <w:r>
              <w:rPr>
                <w:rFonts w:ascii="宋体" w:eastAsia="宋体" w:hAnsi="宋体" w:cs="宋体" w:hint="eastAsia"/>
                <w:color w:val="000000" w:themeColor="text1"/>
                <w:kern w:val="0"/>
                <w:sz w:val="18"/>
                <w:szCs w:val="18"/>
              </w:rPr>
              <w:lastRenderedPageBreak/>
              <w:t>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学分</w:t>
            </w:r>
            <w:r>
              <w:rPr>
                <w:rFonts w:ascii="宋体" w:eastAsia="宋体" w:hAnsi="宋体" w:cs="宋体" w:hint="eastAsia"/>
                <w:color w:val="000000" w:themeColor="text1"/>
                <w:kern w:val="0"/>
                <w:sz w:val="18"/>
                <w:szCs w:val="18"/>
              </w:rPr>
              <w:lastRenderedPageBreak/>
              <w:t>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总学</w:t>
            </w:r>
            <w:r>
              <w:rPr>
                <w:rFonts w:ascii="宋体" w:eastAsia="宋体" w:hAnsi="宋体" w:cs="宋体" w:hint="eastAsia"/>
                <w:color w:val="000000" w:themeColor="text1"/>
                <w:kern w:val="0"/>
                <w:sz w:val="18"/>
                <w:szCs w:val="18"/>
              </w:rPr>
              <w:lastRenderedPageBreak/>
              <w:t>时</w:t>
            </w:r>
          </w:p>
        </w:tc>
        <w:tc>
          <w:tcPr>
            <w:tcW w:w="1532"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学时分配</w:t>
            </w:r>
          </w:p>
        </w:tc>
        <w:tc>
          <w:tcPr>
            <w:tcW w:w="688"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w:t>
            </w:r>
            <w:r>
              <w:rPr>
                <w:rFonts w:ascii="宋体" w:eastAsia="宋体" w:hAnsi="宋体" w:cs="宋体" w:hint="eastAsia"/>
                <w:color w:val="000000" w:themeColor="text1"/>
                <w:kern w:val="0"/>
                <w:sz w:val="18"/>
                <w:szCs w:val="18"/>
              </w:rPr>
              <w:lastRenderedPageBreak/>
              <w:t>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开课</w:t>
            </w:r>
            <w:r>
              <w:rPr>
                <w:rFonts w:ascii="宋体" w:eastAsia="宋体" w:hAnsi="宋体" w:cs="宋体" w:hint="eastAsia"/>
                <w:color w:val="000000" w:themeColor="text1"/>
                <w:kern w:val="0"/>
                <w:sz w:val="18"/>
                <w:szCs w:val="18"/>
              </w:rPr>
              <w:lastRenderedPageBreak/>
              <w:t>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周学时</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72"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88"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72" w:type="dxa"/>
            <w:vAlign w:val="center"/>
          </w:tcPr>
          <w:p w:rsidR="00060B79" w:rsidRDefault="00060B79">
            <w:pPr>
              <w:jc w:val="center"/>
              <w:rPr>
                <w:rFonts w:ascii="宋体" w:eastAsia="宋体" w:hAnsi="宋体" w:cs="宋体"/>
                <w:color w:val="000000" w:themeColor="text1"/>
                <w:kern w:val="0"/>
                <w:sz w:val="18"/>
                <w:szCs w:val="18"/>
              </w:rPr>
            </w:pPr>
          </w:p>
        </w:tc>
        <w:tc>
          <w:tcPr>
            <w:tcW w:w="688"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jc w:val="left"/>
        <w:rPr>
          <w:rFonts w:ascii="宋体" w:eastAsia="宋体" w:hAnsi="宋体" w:cs="宋体"/>
          <w:b/>
          <w:bCs/>
          <w:color w:val="000000" w:themeColor="text1"/>
          <w:szCs w:val="21"/>
        </w:rPr>
      </w:pPr>
      <w:r>
        <w:rPr>
          <w:rFonts w:ascii="宋体" w:eastAsia="宋体" w:hAnsi="宋体" w:cs="宋体" w:hint="eastAsia"/>
          <w:b/>
          <w:bCs/>
          <w:color w:val="000000" w:themeColor="text1"/>
          <w:szCs w:val="21"/>
        </w:rPr>
        <w:t>第八学期</w:t>
      </w:r>
    </w:p>
    <w:tbl>
      <w:tblPr>
        <w:tblStyle w:val="aa"/>
        <w:tblW w:w="8896" w:type="dxa"/>
        <w:tblLayout w:type="fixed"/>
        <w:tblLook w:val="04A0"/>
      </w:tblPr>
      <w:tblGrid>
        <w:gridCol w:w="961"/>
        <w:gridCol w:w="840"/>
        <w:gridCol w:w="675"/>
        <w:gridCol w:w="600"/>
        <w:gridCol w:w="690"/>
        <w:gridCol w:w="660"/>
        <w:gridCol w:w="893"/>
        <w:gridCol w:w="667"/>
        <w:gridCol w:w="705"/>
        <w:gridCol w:w="690"/>
        <w:gridCol w:w="675"/>
        <w:gridCol w:w="840"/>
      </w:tblGrid>
      <w:tr w:rsidR="00060B79">
        <w:tc>
          <w:tcPr>
            <w:tcW w:w="961"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课程性质</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编号</w:t>
            </w:r>
          </w:p>
        </w:tc>
        <w:tc>
          <w:tcPr>
            <w:tcW w:w="67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课程名称</w:t>
            </w:r>
          </w:p>
        </w:tc>
        <w:tc>
          <w:tcPr>
            <w:tcW w:w="60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学分数</w:t>
            </w:r>
          </w:p>
        </w:tc>
        <w:tc>
          <w:tcPr>
            <w:tcW w:w="69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总学时</w:t>
            </w:r>
          </w:p>
        </w:tc>
        <w:tc>
          <w:tcPr>
            <w:tcW w:w="1553"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学时分配</w:t>
            </w:r>
          </w:p>
        </w:tc>
        <w:tc>
          <w:tcPr>
            <w:tcW w:w="667"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考核方式</w:t>
            </w:r>
          </w:p>
        </w:tc>
        <w:tc>
          <w:tcPr>
            <w:tcW w:w="705"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开课学期</w:t>
            </w:r>
          </w:p>
        </w:tc>
        <w:tc>
          <w:tcPr>
            <w:tcW w:w="1365" w:type="dxa"/>
            <w:gridSpan w:val="2"/>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周学时</w:t>
            </w:r>
          </w:p>
        </w:tc>
        <w:tc>
          <w:tcPr>
            <w:tcW w:w="840" w:type="dxa"/>
            <w:vMerge w:val="restart"/>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备注</w:t>
            </w:r>
          </w:p>
        </w:tc>
      </w:tr>
      <w:tr w:rsidR="00060B79">
        <w:tc>
          <w:tcPr>
            <w:tcW w:w="961" w:type="dxa"/>
            <w:vMerge/>
            <w:vAlign w:val="center"/>
          </w:tcPr>
          <w:p w:rsidR="00060B79" w:rsidRDefault="00060B79">
            <w:pPr>
              <w:jc w:val="center"/>
              <w:rPr>
                <w:rFonts w:ascii="宋体" w:eastAsia="宋体" w:hAnsi="宋体" w:cs="宋体"/>
                <w:color w:val="000000" w:themeColor="text1"/>
                <w:kern w:val="0"/>
                <w:sz w:val="18"/>
                <w:szCs w:val="18"/>
              </w:rPr>
            </w:pP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c>
          <w:tcPr>
            <w:tcW w:w="675" w:type="dxa"/>
            <w:vMerge/>
            <w:vAlign w:val="center"/>
          </w:tcPr>
          <w:p w:rsidR="00060B79" w:rsidRDefault="00060B79">
            <w:pPr>
              <w:jc w:val="center"/>
              <w:rPr>
                <w:rFonts w:ascii="宋体" w:eastAsia="宋体" w:hAnsi="宋体" w:cs="宋体"/>
                <w:color w:val="000000" w:themeColor="text1"/>
                <w:kern w:val="0"/>
                <w:sz w:val="18"/>
                <w:szCs w:val="18"/>
              </w:rPr>
            </w:pPr>
          </w:p>
        </w:tc>
        <w:tc>
          <w:tcPr>
            <w:tcW w:w="600"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Merge/>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8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667" w:type="dxa"/>
            <w:vMerge/>
            <w:vAlign w:val="center"/>
          </w:tcPr>
          <w:p w:rsidR="00060B79" w:rsidRDefault="00060B79">
            <w:pPr>
              <w:jc w:val="center"/>
              <w:rPr>
                <w:rFonts w:ascii="宋体" w:eastAsia="宋体" w:hAnsi="宋体" w:cs="宋体"/>
                <w:color w:val="000000" w:themeColor="text1"/>
                <w:kern w:val="0"/>
                <w:sz w:val="18"/>
                <w:szCs w:val="18"/>
              </w:rPr>
            </w:pPr>
          </w:p>
        </w:tc>
        <w:tc>
          <w:tcPr>
            <w:tcW w:w="705" w:type="dxa"/>
            <w:vMerge/>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理论</w:t>
            </w:r>
          </w:p>
        </w:tc>
        <w:tc>
          <w:tcPr>
            <w:tcW w:w="6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实践</w:t>
            </w:r>
          </w:p>
        </w:tc>
        <w:tc>
          <w:tcPr>
            <w:tcW w:w="840" w:type="dxa"/>
            <w:vMerge/>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r w:rsidR="00060B79">
        <w:tc>
          <w:tcPr>
            <w:tcW w:w="961"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600"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60" w:type="dxa"/>
            <w:vAlign w:val="center"/>
          </w:tcPr>
          <w:p w:rsidR="00060B79" w:rsidRDefault="00060B79">
            <w:pPr>
              <w:jc w:val="center"/>
              <w:rPr>
                <w:rFonts w:ascii="宋体" w:eastAsia="宋体" w:hAnsi="宋体" w:cs="宋体"/>
                <w:color w:val="000000" w:themeColor="text1"/>
                <w:kern w:val="0"/>
                <w:sz w:val="18"/>
                <w:szCs w:val="18"/>
              </w:rPr>
            </w:pPr>
          </w:p>
        </w:tc>
        <w:tc>
          <w:tcPr>
            <w:tcW w:w="893" w:type="dxa"/>
            <w:vAlign w:val="center"/>
          </w:tcPr>
          <w:p w:rsidR="00060B79" w:rsidRDefault="00060B79">
            <w:pPr>
              <w:jc w:val="center"/>
              <w:rPr>
                <w:rFonts w:ascii="宋体" w:eastAsia="宋体" w:hAnsi="宋体" w:cs="宋体"/>
                <w:color w:val="000000" w:themeColor="text1"/>
                <w:kern w:val="0"/>
                <w:sz w:val="18"/>
                <w:szCs w:val="18"/>
              </w:rPr>
            </w:pPr>
          </w:p>
        </w:tc>
        <w:tc>
          <w:tcPr>
            <w:tcW w:w="667" w:type="dxa"/>
            <w:vAlign w:val="center"/>
          </w:tcPr>
          <w:p w:rsidR="00060B79" w:rsidRDefault="00060B79">
            <w:pPr>
              <w:jc w:val="center"/>
              <w:rPr>
                <w:rFonts w:ascii="宋体" w:eastAsia="宋体" w:hAnsi="宋体" w:cs="宋体"/>
                <w:color w:val="000000" w:themeColor="text1"/>
                <w:kern w:val="0"/>
                <w:sz w:val="18"/>
                <w:szCs w:val="18"/>
              </w:rPr>
            </w:pPr>
          </w:p>
        </w:tc>
        <w:tc>
          <w:tcPr>
            <w:tcW w:w="705" w:type="dxa"/>
            <w:vAlign w:val="center"/>
          </w:tcPr>
          <w:p w:rsidR="00060B79" w:rsidRDefault="00060B79">
            <w:pPr>
              <w:jc w:val="center"/>
              <w:rPr>
                <w:rFonts w:ascii="宋体" w:eastAsia="宋体" w:hAnsi="宋体" w:cs="宋体"/>
                <w:color w:val="000000" w:themeColor="text1"/>
                <w:kern w:val="0"/>
                <w:sz w:val="18"/>
                <w:szCs w:val="18"/>
              </w:rPr>
            </w:pPr>
          </w:p>
        </w:tc>
        <w:tc>
          <w:tcPr>
            <w:tcW w:w="690" w:type="dxa"/>
            <w:vAlign w:val="center"/>
          </w:tcPr>
          <w:p w:rsidR="00060B79" w:rsidRDefault="00060B79">
            <w:pPr>
              <w:jc w:val="center"/>
              <w:rPr>
                <w:rFonts w:ascii="宋体" w:eastAsia="宋体" w:hAnsi="宋体" w:cs="宋体"/>
                <w:color w:val="000000" w:themeColor="text1"/>
                <w:kern w:val="0"/>
                <w:sz w:val="18"/>
                <w:szCs w:val="18"/>
              </w:rPr>
            </w:pPr>
          </w:p>
        </w:tc>
        <w:tc>
          <w:tcPr>
            <w:tcW w:w="675" w:type="dxa"/>
            <w:vAlign w:val="center"/>
          </w:tcPr>
          <w:p w:rsidR="00060B79" w:rsidRDefault="00060B79">
            <w:pPr>
              <w:jc w:val="center"/>
              <w:rPr>
                <w:rFonts w:ascii="宋体" w:eastAsia="宋体" w:hAnsi="宋体" w:cs="宋体"/>
                <w:color w:val="000000" w:themeColor="text1"/>
                <w:kern w:val="0"/>
                <w:sz w:val="18"/>
                <w:szCs w:val="18"/>
              </w:rPr>
            </w:pPr>
          </w:p>
        </w:tc>
        <w:tc>
          <w:tcPr>
            <w:tcW w:w="840" w:type="dxa"/>
            <w:vAlign w:val="center"/>
          </w:tcPr>
          <w:p w:rsidR="00060B79" w:rsidRDefault="00060B79">
            <w:pPr>
              <w:jc w:val="center"/>
              <w:rPr>
                <w:rFonts w:ascii="宋体" w:eastAsia="宋体" w:hAnsi="宋体" w:cs="宋体"/>
                <w:color w:val="000000" w:themeColor="text1"/>
                <w:kern w:val="0"/>
                <w:sz w:val="18"/>
                <w:szCs w:val="18"/>
              </w:rPr>
            </w:pPr>
          </w:p>
        </w:tc>
      </w:tr>
    </w:tbl>
    <w:p w:rsidR="00060B79" w:rsidRDefault="000648C6">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九、学校与行业（企业、实务部门、用人单位等）联合培养阶段实施方案（针对“卓越计划”专业）</w:t>
      </w:r>
      <w:r>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rPr>
        <w:t>校企合作方案（针对“十三五”省级综合改革试点专业）</w:t>
      </w:r>
    </w:p>
    <w:p w:rsidR="00060B79" w:rsidRDefault="000648C6" w:rsidP="001838DF">
      <w:pPr>
        <w:spacing w:line="440" w:lineRule="exact"/>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十、其他</w:t>
      </w:r>
    </w:p>
    <w:p w:rsidR="00060B79" w:rsidRDefault="000648C6">
      <w:pPr>
        <w:spacing w:line="480" w:lineRule="exact"/>
        <w:ind w:firstLine="480"/>
        <w:rPr>
          <w:rFonts w:asciiTheme="minorEastAsia" w:hAnsiTheme="minorEastAsia" w:cs="Arial"/>
          <w:color w:val="000000" w:themeColor="text1"/>
          <w:kern w:val="0"/>
          <w:sz w:val="28"/>
          <w:szCs w:val="28"/>
        </w:rPr>
      </w:pPr>
      <w:r>
        <w:rPr>
          <w:rFonts w:asciiTheme="minorEastAsia" w:hAnsiTheme="minorEastAsia" w:cs="Arial" w:hint="eastAsia"/>
          <w:color w:val="000000" w:themeColor="text1"/>
          <w:kern w:val="0"/>
          <w:sz w:val="28"/>
          <w:szCs w:val="28"/>
        </w:rPr>
        <w:t>附件</w:t>
      </w:r>
      <w:r>
        <w:rPr>
          <w:rFonts w:asciiTheme="minorEastAsia" w:hAnsiTheme="minorEastAsia" w:cs="Arial" w:hint="eastAsia"/>
          <w:color w:val="000000" w:themeColor="text1"/>
          <w:kern w:val="0"/>
          <w:sz w:val="28"/>
          <w:szCs w:val="28"/>
        </w:rPr>
        <w:t>2</w:t>
      </w:r>
      <w:r>
        <w:rPr>
          <w:rFonts w:asciiTheme="minorEastAsia" w:hAnsiTheme="minorEastAsia" w:cs="Arial" w:hint="eastAsia"/>
          <w:color w:val="000000" w:themeColor="text1"/>
          <w:kern w:val="0"/>
          <w:sz w:val="28"/>
          <w:szCs w:val="28"/>
        </w:rPr>
        <w:t>：对一些课程设置的具体说明与要求</w:t>
      </w:r>
    </w:p>
    <w:p w:rsidR="00060B79" w:rsidRDefault="000648C6">
      <w:pPr>
        <w:spacing w:line="480" w:lineRule="exact"/>
        <w:ind w:firstLine="465"/>
        <w:rPr>
          <w:rFonts w:ascii="宋体" w:eastAsia="宋体" w:hAnsi="宋体" w:cs="宋体"/>
          <w:b/>
          <w:color w:val="000000" w:themeColor="text1"/>
          <w:szCs w:val="21"/>
        </w:rPr>
      </w:pPr>
      <w:r>
        <w:rPr>
          <w:rFonts w:ascii="宋体" w:eastAsia="宋体" w:hAnsi="宋体" w:cs="宋体" w:hint="eastAsia"/>
          <w:b/>
          <w:color w:val="000000" w:themeColor="text1"/>
          <w:szCs w:val="21"/>
        </w:rPr>
        <w:t>1</w:t>
      </w:r>
      <w:r>
        <w:rPr>
          <w:rFonts w:ascii="宋体" w:eastAsia="宋体" w:hAnsi="宋体" w:cs="宋体" w:hint="eastAsia"/>
          <w:b/>
          <w:color w:val="000000" w:themeColor="text1"/>
          <w:szCs w:val="21"/>
        </w:rPr>
        <w:t>、思政课交叉开课表</w:t>
      </w:r>
    </w:p>
    <w:tbl>
      <w:tblPr>
        <w:tblW w:w="8980" w:type="dxa"/>
        <w:jc w:val="center"/>
        <w:tblInd w:w="-1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438"/>
        <w:gridCol w:w="2090"/>
        <w:gridCol w:w="2441"/>
        <w:gridCol w:w="1493"/>
        <w:gridCol w:w="1518"/>
      </w:tblGrid>
      <w:tr w:rsidR="00060B79">
        <w:trPr>
          <w:trHeight w:val="484"/>
          <w:jc w:val="center"/>
        </w:trPr>
        <w:tc>
          <w:tcPr>
            <w:tcW w:w="1438"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学院</w:t>
            </w:r>
          </w:p>
        </w:tc>
        <w:tc>
          <w:tcPr>
            <w:tcW w:w="2090"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第一学期</w:t>
            </w:r>
          </w:p>
        </w:tc>
        <w:tc>
          <w:tcPr>
            <w:tcW w:w="2441"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第二学期</w:t>
            </w:r>
          </w:p>
        </w:tc>
        <w:tc>
          <w:tcPr>
            <w:tcW w:w="1493"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第三学期</w:t>
            </w:r>
          </w:p>
        </w:tc>
        <w:tc>
          <w:tcPr>
            <w:tcW w:w="1518"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第四学期</w:t>
            </w:r>
          </w:p>
        </w:tc>
      </w:tr>
      <w:tr w:rsidR="00060B79">
        <w:trPr>
          <w:trHeight w:val="760"/>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电信学院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与法律基础</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马克思主义基本原理概论</w:t>
            </w:r>
          </w:p>
        </w:tc>
      </w:tr>
      <w:tr w:rsidR="00060B79">
        <w:trPr>
          <w:trHeight w:val="1018"/>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安工学院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与法律基础</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马克思主义基本原理概论</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w w:val="90"/>
                <w:kern w:val="0"/>
                <w:sz w:val="18"/>
                <w:szCs w:val="18"/>
              </w:rPr>
              <w:t>中国近现代史纲要</w:t>
            </w:r>
          </w:p>
        </w:tc>
      </w:tr>
      <w:tr w:rsidR="00060B79">
        <w:trPr>
          <w:trHeight w:val="855"/>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材化学院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与法律基础</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马克思主义基本原理概论</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r>
      <w:tr w:rsidR="00060B79">
        <w:trPr>
          <w:trHeight w:val="836"/>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建工学院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与法律基础</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基本原理概论</w:t>
            </w:r>
          </w:p>
        </w:tc>
      </w:tr>
      <w:tr w:rsidR="00060B79">
        <w:trPr>
          <w:trHeight w:val="738"/>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lastRenderedPageBreak/>
              <w:t>经管学院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与法律基础</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基本原理概论</w:t>
            </w:r>
          </w:p>
        </w:tc>
      </w:tr>
      <w:tr w:rsidR="00060B79">
        <w:trPr>
          <w:trHeight w:val="887"/>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机械学院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思想道德修养与法律基础</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基本原理概论</w:t>
            </w:r>
          </w:p>
        </w:tc>
      </w:tr>
      <w:tr w:rsidR="00060B79">
        <w:trPr>
          <w:trHeight w:val="945"/>
          <w:jc w:val="center"/>
        </w:trPr>
        <w:tc>
          <w:tcPr>
            <w:tcW w:w="1438" w:type="dxa"/>
            <w:vAlign w:val="center"/>
          </w:tcPr>
          <w:p w:rsidR="00060B79" w:rsidRDefault="00060B79">
            <w:pPr>
              <w:jc w:val="center"/>
              <w:rPr>
                <w:rFonts w:ascii="宋体" w:eastAsia="宋体" w:hAnsi="宋体" w:cs="宋体"/>
                <w:color w:val="000000" w:themeColor="text1"/>
                <w:kern w:val="0"/>
                <w:sz w:val="18"/>
                <w:szCs w:val="18"/>
              </w:rPr>
            </w:pPr>
            <w:hyperlink r:id="rId9" w:tgtFrame="_blank" w:history="1">
              <w:r w:rsidR="000648C6">
                <w:rPr>
                  <w:rFonts w:ascii="宋体" w:eastAsia="宋体" w:hAnsi="宋体" w:cs="宋体" w:hint="eastAsia"/>
                  <w:color w:val="000000" w:themeColor="text1"/>
                  <w:kern w:val="0"/>
                  <w:sz w:val="18"/>
                  <w:szCs w:val="18"/>
                </w:rPr>
                <w:t>计信学院</w:t>
              </w:r>
            </w:hyperlink>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思想道德修养与法律基础</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基本原理概论</w:t>
            </w:r>
          </w:p>
        </w:tc>
      </w:tr>
      <w:tr w:rsidR="00060B79">
        <w:trPr>
          <w:trHeight w:val="974"/>
          <w:jc w:val="center"/>
        </w:trPr>
        <w:tc>
          <w:tcPr>
            <w:tcW w:w="1438" w:type="dxa"/>
            <w:vAlign w:val="center"/>
          </w:tcPr>
          <w:p w:rsidR="00060B79" w:rsidRDefault="00060B79">
            <w:pPr>
              <w:jc w:val="center"/>
              <w:rPr>
                <w:rFonts w:ascii="宋体" w:eastAsia="宋体" w:hAnsi="宋体" w:cs="宋体"/>
                <w:color w:val="000000" w:themeColor="text1"/>
                <w:kern w:val="0"/>
                <w:sz w:val="18"/>
                <w:szCs w:val="18"/>
              </w:rPr>
            </w:pPr>
            <w:hyperlink r:id="rId10" w:tgtFrame="_blank" w:history="1">
              <w:r w:rsidR="000648C6">
                <w:rPr>
                  <w:rFonts w:ascii="宋体" w:eastAsia="宋体" w:hAnsi="宋体" w:cs="宋体" w:hint="eastAsia"/>
                  <w:color w:val="000000" w:themeColor="text1"/>
                  <w:kern w:val="0"/>
                  <w:sz w:val="18"/>
                  <w:szCs w:val="18"/>
                </w:rPr>
                <w:t>外国语学院</w:t>
              </w:r>
            </w:hyperlink>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思想道德修养与法律基础</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基本原理概论</w:t>
            </w:r>
          </w:p>
        </w:tc>
      </w:tr>
      <w:tr w:rsidR="00060B79">
        <w:trPr>
          <w:trHeight w:val="1135"/>
          <w:jc w:val="center"/>
        </w:trPr>
        <w:tc>
          <w:tcPr>
            <w:tcW w:w="143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数能学院</w:t>
            </w:r>
          </w:p>
        </w:tc>
        <w:tc>
          <w:tcPr>
            <w:tcW w:w="2090"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毛泽东思想和中国特色社会主义理论体系概论</w:t>
            </w:r>
          </w:p>
        </w:tc>
        <w:tc>
          <w:tcPr>
            <w:tcW w:w="2441"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思想道德修养与法律基础</w:t>
            </w:r>
          </w:p>
        </w:tc>
        <w:tc>
          <w:tcPr>
            <w:tcW w:w="1493"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中国近现代</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史纲要</w:t>
            </w:r>
          </w:p>
        </w:tc>
        <w:tc>
          <w:tcPr>
            <w:tcW w:w="151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w:t>
            </w:r>
          </w:p>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基本原理概论</w:t>
            </w:r>
          </w:p>
        </w:tc>
      </w:tr>
    </w:tbl>
    <w:p w:rsidR="00060B79" w:rsidRDefault="000648C6">
      <w:pPr>
        <w:spacing w:line="440" w:lineRule="exact"/>
        <w:ind w:firstLine="465"/>
        <w:rPr>
          <w:rFonts w:ascii="宋体" w:eastAsia="宋体" w:hAnsi="宋体" w:cs="宋体"/>
          <w:b/>
          <w:color w:val="000000" w:themeColor="text1"/>
          <w:szCs w:val="21"/>
        </w:rPr>
      </w:pPr>
      <w:r>
        <w:rPr>
          <w:rFonts w:ascii="宋体" w:eastAsia="宋体" w:hAnsi="宋体" w:cs="宋体" w:hint="eastAsia"/>
          <w:b/>
          <w:color w:val="000000" w:themeColor="text1"/>
          <w:szCs w:val="21"/>
        </w:rPr>
        <w:t>2</w:t>
      </w:r>
      <w:r>
        <w:rPr>
          <w:rFonts w:ascii="宋体" w:eastAsia="宋体" w:hAnsi="宋体" w:cs="宋体" w:hint="eastAsia"/>
          <w:b/>
          <w:color w:val="000000" w:themeColor="text1"/>
          <w:szCs w:val="21"/>
        </w:rPr>
        <w:t>、高等数学及大学物理教学安排（由各专业与数能学院协商）</w:t>
      </w:r>
    </w:p>
    <w:p w:rsidR="00060B79" w:rsidRDefault="000648C6">
      <w:pPr>
        <w:spacing w:line="360" w:lineRule="auto"/>
        <w:ind w:firstLine="465"/>
        <w:rPr>
          <w:rFonts w:ascii="宋体" w:eastAsia="宋体" w:hAnsi="宋体" w:cs="宋体"/>
          <w:b/>
          <w:color w:val="000000" w:themeColor="text1"/>
          <w:szCs w:val="21"/>
        </w:rPr>
      </w:pPr>
      <w:r>
        <w:rPr>
          <w:rFonts w:ascii="宋体" w:eastAsia="宋体" w:hAnsi="宋体" w:cs="宋体" w:hint="eastAsia"/>
          <w:b/>
          <w:color w:val="000000" w:themeColor="text1"/>
          <w:szCs w:val="21"/>
        </w:rPr>
        <w:t>3</w:t>
      </w:r>
      <w:r>
        <w:rPr>
          <w:rFonts w:ascii="宋体" w:eastAsia="宋体" w:hAnsi="宋体" w:cs="宋体" w:hint="eastAsia"/>
          <w:b/>
          <w:color w:val="000000" w:themeColor="text1"/>
          <w:szCs w:val="21"/>
        </w:rPr>
        <w:t>、大学英语教学安排</w:t>
      </w:r>
    </w:p>
    <w:tbl>
      <w:tblPr>
        <w:tblW w:w="8920"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72"/>
        <w:gridCol w:w="1287"/>
        <w:gridCol w:w="1559"/>
        <w:gridCol w:w="1134"/>
        <w:gridCol w:w="851"/>
        <w:gridCol w:w="739"/>
        <w:gridCol w:w="1045"/>
        <w:gridCol w:w="733"/>
      </w:tblGrid>
      <w:tr w:rsidR="00060B79">
        <w:trPr>
          <w:trHeight w:val="643"/>
          <w:jc w:val="center"/>
        </w:trPr>
        <w:tc>
          <w:tcPr>
            <w:tcW w:w="1572"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ind w:leftChars="57" w:left="120"/>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课程名称</w:t>
            </w:r>
          </w:p>
        </w:tc>
        <w:tc>
          <w:tcPr>
            <w:tcW w:w="1287"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课程编号</w:t>
            </w:r>
          </w:p>
        </w:tc>
        <w:tc>
          <w:tcPr>
            <w:tcW w:w="1559"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开课单位</w:t>
            </w:r>
          </w:p>
        </w:tc>
        <w:tc>
          <w:tcPr>
            <w:tcW w:w="1134"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考核方式</w:t>
            </w:r>
          </w:p>
        </w:tc>
        <w:tc>
          <w:tcPr>
            <w:tcW w:w="851"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学分</w:t>
            </w:r>
          </w:p>
        </w:tc>
        <w:tc>
          <w:tcPr>
            <w:tcW w:w="739"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总学时</w:t>
            </w:r>
          </w:p>
        </w:tc>
        <w:tc>
          <w:tcPr>
            <w:tcW w:w="1045"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开课学期</w:t>
            </w:r>
          </w:p>
        </w:tc>
        <w:tc>
          <w:tcPr>
            <w:tcW w:w="733" w:type="dxa"/>
            <w:tcBorders>
              <w:top w:val="single" w:sz="8" w:space="0" w:color="auto"/>
              <w:left w:val="single" w:sz="8"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b/>
                <w:color w:val="000000" w:themeColor="text1"/>
                <w:kern w:val="0"/>
                <w:sz w:val="18"/>
                <w:szCs w:val="18"/>
              </w:rPr>
            </w:pPr>
            <w:r>
              <w:rPr>
                <w:rFonts w:ascii="宋体" w:eastAsia="宋体" w:hAnsi="宋体" w:cs="宋体" w:hint="eastAsia"/>
                <w:b/>
                <w:color w:val="000000" w:themeColor="text1"/>
                <w:kern w:val="0"/>
                <w:sz w:val="18"/>
                <w:szCs w:val="18"/>
              </w:rPr>
              <w:t>备注</w:t>
            </w:r>
          </w:p>
        </w:tc>
      </w:tr>
      <w:tr w:rsidR="00060B79">
        <w:trPr>
          <w:trHeight w:val="557"/>
          <w:jc w:val="center"/>
        </w:trPr>
        <w:tc>
          <w:tcPr>
            <w:tcW w:w="1572"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1</w:t>
            </w:r>
          </w:p>
        </w:tc>
        <w:tc>
          <w:tcPr>
            <w:tcW w:w="1287"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W0100114</w:t>
            </w:r>
          </w:p>
        </w:tc>
        <w:tc>
          <w:tcPr>
            <w:tcW w:w="1559"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外国语学院</w:t>
            </w:r>
          </w:p>
        </w:tc>
        <w:tc>
          <w:tcPr>
            <w:tcW w:w="1134"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考试</w:t>
            </w:r>
          </w:p>
        </w:tc>
        <w:tc>
          <w:tcPr>
            <w:tcW w:w="851"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w:t>
            </w:r>
          </w:p>
        </w:tc>
        <w:tc>
          <w:tcPr>
            <w:tcW w:w="739"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045" w:type="dxa"/>
            <w:tcBorders>
              <w:top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733" w:type="dxa"/>
            <w:tcBorders>
              <w:top w:val="single" w:sz="8" w:space="0" w:color="auto"/>
            </w:tcBorders>
            <w:vAlign w:val="center"/>
          </w:tcPr>
          <w:p w:rsidR="00060B79" w:rsidRDefault="00060B79">
            <w:pPr>
              <w:widowControl/>
              <w:jc w:val="center"/>
              <w:rPr>
                <w:rFonts w:ascii="宋体" w:eastAsia="宋体" w:hAnsi="宋体" w:cs="宋体"/>
                <w:color w:val="000000" w:themeColor="text1"/>
                <w:kern w:val="0"/>
                <w:sz w:val="18"/>
                <w:szCs w:val="18"/>
              </w:rPr>
            </w:pPr>
          </w:p>
        </w:tc>
      </w:tr>
      <w:tr w:rsidR="00060B79">
        <w:trPr>
          <w:trHeight w:val="556"/>
          <w:jc w:val="center"/>
        </w:trPr>
        <w:tc>
          <w:tcPr>
            <w:tcW w:w="1572"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2</w:t>
            </w:r>
          </w:p>
        </w:tc>
        <w:tc>
          <w:tcPr>
            <w:tcW w:w="1287"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W0190214</w:t>
            </w:r>
          </w:p>
        </w:tc>
        <w:tc>
          <w:tcPr>
            <w:tcW w:w="1559"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外国语学院</w:t>
            </w:r>
          </w:p>
        </w:tc>
        <w:tc>
          <w:tcPr>
            <w:tcW w:w="1134"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考试</w:t>
            </w:r>
          </w:p>
        </w:tc>
        <w:tc>
          <w:tcPr>
            <w:tcW w:w="851"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739"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1045"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33" w:type="dxa"/>
            <w:vAlign w:val="center"/>
          </w:tcPr>
          <w:p w:rsidR="00060B79" w:rsidRDefault="00060B79">
            <w:pPr>
              <w:widowControl/>
              <w:jc w:val="center"/>
              <w:rPr>
                <w:rFonts w:ascii="宋体" w:eastAsia="宋体" w:hAnsi="宋体" w:cs="宋体"/>
                <w:color w:val="000000" w:themeColor="text1"/>
                <w:kern w:val="0"/>
                <w:sz w:val="18"/>
                <w:szCs w:val="18"/>
              </w:rPr>
            </w:pPr>
          </w:p>
        </w:tc>
      </w:tr>
      <w:tr w:rsidR="00060B79">
        <w:trPr>
          <w:trHeight w:val="552"/>
          <w:jc w:val="center"/>
        </w:trPr>
        <w:tc>
          <w:tcPr>
            <w:tcW w:w="1572"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3</w:t>
            </w:r>
          </w:p>
        </w:tc>
        <w:tc>
          <w:tcPr>
            <w:tcW w:w="1287"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W0190314</w:t>
            </w:r>
          </w:p>
        </w:tc>
        <w:tc>
          <w:tcPr>
            <w:tcW w:w="1559"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外国语学院</w:t>
            </w:r>
          </w:p>
        </w:tc>
        <w:tc>
          <w:tcPr>
            <w:tcW w:w="1134"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851"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739"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1045"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33" w:type="dxa"/>
            <w:vAlign w:val="center"/>
          </w:tcPr>
          <w:p w:rsidR="00060B79" w:rsidRDefault="00060B79">
            <w:pPr>
              <w:widowControl/>
              <w:jc w:val="center"/>
              <w:rPr>
                <w:rFonts w:ascii="宋体" w:eastAsia="宋体" w:hAnsi="宋体" w:cs="宋体"/>
                <w:color w:val="000000" w:themeColor="text1"/>
                <w:kern w:val="0"/>
                <w:sz w:val="18"/>
                <w:szCs w:val="18"/>
              </w:rPr>
            </w:pPr>
          </w:p>
        </w:tc>
      </w:tr>
      <w:tr w:rsidR="00060B79">
        <w:trPr>
          <w:trHeight w:val="557"/>
          <w:jc w:val="center"/>
        </w:trPr>
        <w:tc>
          <w:tcPr>
            <w:tcW w:w="1572"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大学英语</w:t>
            </w:r>
            <w:r>
              <w:rPr>
                <w:rFonts w:ascii="宋体" w:eastAsia="宋体" w:hAnsi="宋体" w:cs="宋体" w:hint="eastAsia"/>
                <w:color w:val="000000" w:themeColor="text1"/>
                <w:kern w:val="0"/>
                <w:sz w:val="18"/>
                <w:szCs w:val="18"/>
              </w:rPr>
              <w:t>4</w:t>
            </w:r>
          </w:p>
        </w:tc>
        <w:tc>
          <w:tcPr>
            <w:tcW w:w="1287"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W0190414</w:t>
            </w:r>
          </w:p>
        </w:tc>
        <w:tc>
          <w:tcPr>
            <w:tcW w:w="1559"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外国语学院</w:t>
            </w:r>
          </w:p>
        </w:tc>
        <w:tc>
          <w:tcPr>
            <w:tcW w:w="1134"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851"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739"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w:t>
            </w:r>
          </w:p>
        </w:tc>
        <w:tc>
          <w:tcPr>
            <w:tcW w:w="1045" w:type="dxa"/>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33" w:type="dxa"/>
            <w:vAlign w:val="center"/>
          </w:tcPr>
          <w:p w:rsidR="00060B79" w:rsidRDefault="00060B79">
            <w:pPr>
              <w:widowControl/>
              <w:jc w:val="center"/>
              <w:rPr>
                <w:rFonts w:ascii="宋体" w:eastAsia="宋体" w:hAnsi="宋体" w:cs="宋体"/>
                <w:color w:val="000000" w:themeColor="text1"/>
                <w:kern w:val="0"/>
                <w:sz w:val="18"/>
                <w:szCs w:val="18"/>
              </w:rPr>
            </w:pPr>
          </w:p>
        </w:tc>
      </w:tr>
    </w:tbl>
    <w:p w:rsidR="00060B79" w:rsidRDefault="000648C6">
      <w:pPr>
        <w:numPr>
          <w:ilvl w:val="0"/>
          <w:numId w:val="2"/>
        </w:numPr>
        <w:spacing w:line="520" w:lineRule="exact"/>
        <w:ind w:firstLine="465"/>
        <w:rPr>
          <w:rFonts w:ascii="宋体" w:eastAsia="宋体" w:hAnsi="宋体" w:cs="宋体"/>
          <w:b/>
          <w:color w:val="000000" w:themeColor="text1"/>
          <w:szCs w:val="21"/>
        </w:rPr>
      </w:pPr>
      <w:r>
        <w:rPr>
          <w:rFonts w:ascii="宋体" w:eastAsia="宋体" w:hAnsi="宋体" w:cs="宋体" w:hint="eastAsia"/>
          <w:b/>
          <w:color w:val="000000" w:themeColor="text1"/>
          <w:szCs w:val="21"/>
        </w:rPr>
        <w:t>大学计算机教学安排</w:t>
      </w:r>
    </w:p>
    <w:tbl>
      <w:tblPr>
        <w:tblW w:w="90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1742"/>
        <w:gridCol w:w="1310"/>
        <w:gridCol w:w="986"/>
        <w:gridCol w:w="1001"/>
        <w:gridCol w:w="619"/>
        <w:gridCol w:w="616"/>
        <w:gridCol w:w="794"/>
        <w:gridCol w:w="757"/>
        <w:gridCol w:w="635"/>
        <w:gridCol w:w="580"/>
      </w:tblGrid>
      <w:tr w:rsidR="00060B79">
        <w:trPr>
          <w:trHeight w:val="1107"/>
          <w:jc w:val="center"/>
        </w:trPr>
        <w:tc>
          <w:tcPr>
            <w:tcW w:w="1742" w:type="dxa"/>
            <w:tcBorders>
              <w:top w:val="single" w:sz="8"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课程名称</w:t>
            </w:r>
          </w:p>
        </w:tc>
        <w:tc>
          <w:tcPr>
            <w:tcW w:w="1310"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课程编号</w:t>
            </w:r>
          </w:p>
        </w:tc>
        <w:tc>
          <w:tcPr>
            <w:tcW w:w="986"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开课单位</w:t>
            </w:r>
          </w:p>
        </w:tc>
        <w:tc>
          <w:tcPr>
            <w:tcW w:w="1001"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考核方式</w:t>
            </w:r>
          </w:p>
        </w:tc>
        <w:tc>
          <w:tcPr>
            <w:tcW w:w="619"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学分</w:t>
            </w:r>
          </w:p>
        </w:tc>
        <w:tc>
          <w:tcPr>
            <w:tcW w:w="616"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总学时</w:t>
            </w:r>
          </w:p>
        </w:tc>
        <w:tc>
          <w:tcPr>
            <w:tcW w:w="794"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理论</w:t>
            </w:r>
          </w:p>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学时</w:t>
            </w:r>
          </w:p>
        </w:tc>
        <w:tc>
          <w:tcPr>
            <w:tcW w:w="757"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实践</w:t>
            </w:r>
          </w:p>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学时</w:t>
            </w:r>
          </w:p>
        </w:tc>
        <w:tc>
          <w:tcPr>
            <w:tcW w:w="635" w:type="dxa"/>
            <w:tcBorders>
              <w:top w:val="single" w:sz="8" w:space="0" w:color="auto"/>
              <w:left w:val="single" w:sz="6" w:space="0" w:color="auto"/>
              <w:bottom w:val="single" w:sz="6" w:space="0" w:color="auto"/>
              <w:right w:val="single" w:sz="6" w:space="0" w:color="auto"/>
            </w:tcBorders>
            <w:vAlign w:val="center"/>
          </w:tcPr>
          <w:p w:rsidR="00060B79" w:rsidRDefault="000648C6">
            <w:pPr>
              <w:widowControl/>
              <w:ind w:leftChars="-50" w:left="-105"/>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开课</w:t>
            </w:r>
          </w:p>
          <w:p w:rsidR="00060B79" w:rsidRDefault="000648C6">
            <w:pPr>
              <w:widowControl/>
              <w:ind w:leftChars="-50" w:left="-105"/>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学期</w:t>
            </w:r>
          </w:p>
        </w:tc>
        <w:tc>
          <w:tcPr>
            <w:tcW w:w="580" w:type="dxa"/>
            <w:tcBorders>
              <w:top w:val="single" w:sz="8" w:space="0" w:color="auto"/>
              <w:left w:val="single" w:sz="6" w:space="0" w:color="auto"/>
              <w:bottom w:val="single" w:sz="6" w:space="0" w:color="auto"/>
              <w:right w:val="single" w:sz="8" w:space="0" w:color="auto"/>
            </w:tcBorders>
            <w:vAlign w:val="center"/>
          </w:tcPr>
          <w:p w:rsidR="00060B79" w:rsidRDefault="000648C6">
            <w:pPr>
              <w:widowControl/>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备注</w:t>
            </w:r>
          </w:p>
        </w:tc>
      </w:tr>
      <w:tr w:rsidR="00060B79">
        <w:trPr>
          <w:trHeight w:val="472"/>
          <w:jc w:val="center"/>
        </w:trPr>
        <w:tc>
          <w:tcPr>
            <w:tcW w:w="1742" w:type="dxa"/>
            <w:tcBorders>
              <w:top w:val="single" w:sz="6"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计算机文化基础实验</w:t>
            </w:r>
          </w:p>
        </w:tc>
        <w:tc>
          <w:tcPr>
            <w:tcW w:w="1310"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F0405124</w:t>
            </w:r>
          </w:p>
        </w:tc>
        <w:tc>
          <w:tcPr>
            <w:tcW w:w="98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w:t>
            </w:r>
          </w:p>
        </w:tc>
        <w:tc>
          <w:tcPr>
            <w:tcW w:w="61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w:t>
            </w:r>
          </w:p>
        </w:tc>
        <w:tc>
          <w:tcPr>
            <w:tcW w:w="794"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57"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w:t>
            </w:r>
          </w:p>
        </w:tc>
        <w:tc>
          <w:tcPr>
            <w:tcW w:w="635"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580" w:type="dxa"/>
            <w:tcBorders>
              <w:top w:val="single" w:sz="6" w:space="0" w:color="auto"/>
              <w:left w:val="single" w:sz="6" w:space="0" w:color="auto"/>
              <w:bottom w:val="single" w:sz="6" w:space="0" w:color="auto"/>
              <w:right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060B79">
        <w:trPr>
          <w:trHeight w:val="432"/>
          <w:jc w:val="center"/>
        </w:trPr>
        <w:tc>
          <w:tcPr>
            <w:tcW w:w="1742" w:type="dxa"/>
            <w:tcBorders>
              <w:top w:val="single" w:sz="6"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程序设计语言</w:t>
            </w:r>
          </w:p>
        </w:tc>
        <w:tc>
          <w:tcPr>
            <w:tcW w:w="1310" w:type="dxa"/>
            <w:tcBorders>
              <w:top w:val="single" w:sz="6" w:space="0" w:color="auto"/>
              <w:left w:val="single" w:sz="6" w:space="0" w:color="auto"/>
              <w:bottom w:val="single" w:sz="6" w:space="0" w:color="auto"/>
              <w:right w:val="single" w:sz="6" w:space="0" w:color="auto"/>
            </w:tcBorders>
            <w:vAlign w:val="center"/>
          </w:tcPr>
          <w:p w:rsidR="00060B79" w:rsidRDefault="00060B79">
            <w:pPr>
              <w:widowControl/>
              <w:jc w:val="center"/>
              <w:rPr>
                <w:rFonts w:ascii="宋体" w:eastAsia="宋体" w:hAnsi="宋体" w:cs="宋体"/>
                <w:color w:val="000000" w:themeColor="text1"/>
                <w:kern w:val="0"/>
                <w:sz w:val="18"/>
                <w:szCs w:val="18"/>
              </w:rPr>
            </w:pPr>
          </w:p>
        </w:tc>
        <w:tc>
          <w:tcPr>
            <w:tcW w:w="98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w:t>
            </w:r>
          </w:p>
        </w:tc>
        <w:tc>
          <w:tcPr>
            <w:tcW w:w="61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794"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757"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35"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0" w:type="dxa"/>
            <w:vMerge w:val="restart"/>
            <w:tcBorders>
              <w:top w:val="single" w:sz="6" w:space="0" w:color="auto"/>
              <w:left w:val="single" w:sz="6" w:space="0" w:color="auto"/>
              <w:bottom w:val="single" w:sz="8" w:space="0" w:color="auto"/>
              <w:right w:val="single" w:sz="8"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三种选开一种</w:t>
            </w:r>
          </w:p>
        </w:tc>
      </w:tr>
      <w:tr w:rsidR="00060B79">
        <w:trPr>
          <w:trHeight w:val="444"/>
          <w:jc w:val="center"/>
        </w:trPr>
        <w:tc>
          <w:tcPr>
            <w:tcW w:w="1742" w:type="dxa"/>
            <w:tcBorders>
              <w:top w:val="single" w:sz="6"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程序设计语言实验</w:t>
            </w:r>
          </w:p>
        </w:tc>
        <w:tc>
          <w:tcPr>
            <w:tcW w:w="1310" w:type="dxa"/>
            <w:tcBorders>
              <w:top w:val="single" w:sz="6" w:space="0" w:color="auto"/>
              <w:left w:val="single" w:sz="6" w:space="0" w:color="auto"/>
              <w:bottom w:val="single" w:sz="6" w:space="0" w:color="auto"/>
              <w:right w:val="single" w:sz="6" w:space="0" w:color="auto"/>
            </w:tcBorders>
            <w:vAlign w:val="center"/>
          </w:tcPr>
          <w:p w:rsidR="00060B79" w:rsidRDefault="00060B79">
            <w:pPr>
              <w:widowControl/>
              <w:jc w:val="center"/>
              <w:rPr>
                <w:rFonts w:ascii="宋体" w:eastAsia="宋体" w:hAnsi="宋体" w:cs="宋体"/>
                <w:color w:val="000000" w:themeColor="text1"/>
                <w:kern w:val="0"/>
                <w:sz w:val="18"/>
                <w:szCs w:val="18"/>
              </w:rPr>
            </w:pPr>
          </w:p>
        </w:tc>
        <w:tc>
          <w:tcPr>
            <w:tcW w:w="98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61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794"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57"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635"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0" w:type="dxa"/>
            <w:vMerge/>
            <w:tcBorders>
              <w:top w:val="single" w:sz="6" w:space="0" w:color="auto"/>
              <w:left w:val="single" w:sz="6" w:space="0" w:color="auto"/>
              <w:bottom w:val="single" w:sz="8" w:space="0" w:color="auto"/>
              <w:right w:val="single" w:sz="8" w:space="0" w:color="auto"/>
            </w:tcBorders>
            <w:vAlign w:val="center"/>
          </w:tcPr>
          <w:p w:rsidR="00060B79" w:rsidRDefault="00060B79">
            <w:pPr>
              <w:widowControl/>
              <w:jc w:val="left"/>
              <w:rPr>
                <w:rFonts w:ascii="宋体" w:eastAsia="宋体" w:hAnsi="宋体" w:cs="宋体"/>
                <w:color w:val="000000" w:themeColor="text1"/>
                <w:kern w:val="0"/>
                <w:sz w:val="18"/>
                <w:szCs w:val="18"/>
              </w:rPr>
            </w:pPr>
          </w:p>
        </w:tc>
      </w:tr>
      <w:tr w:rsidR="00060B79">
        <w:trPr>
          <w:trHeight w:val="489"/>
          <w:jc w:val="center"/>
        </w:trPr>
        <w:tc>
          <w:tcPr>
            <w:tcW w:w="1742" w:type="dxa"/>
            <w:tcBorders>
              <w:top w:val="single" w:sz="6"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数据库技术与应用</w:t>
            </w:r>
          </w:p>
        </w:tc>
        <w:tc>
          <w:tcPr>
            <w:tcW w:w="1310" w:type="dxa"/>
            <w:tcBorders>
              <w:top w:val="single" w:sz="6" w:space="0" w:color="auto"/>
              <w:left w:val="single" w:sz="6" w:space="0" w:color="auto"/>
              <w:bottom w:val="single" w:sz="6" w:space="0" w:color="auto"/>
              <w:right w:val="single" w:sz="6" w:space="0" w:color="auto"/>
            </w:tcBorders>
            <w:vAlign w:val="center"/>
          </w:tcPr>
          <w:p w:rsidR="00060B79" w:rsidRDefault="00060B79">
            <w:pPr>
              <w:widowControl/>
              <w:jc w:val="center"/>
              <w:rPr>
                <w:rFonts w:ascii="宋体" w:eastAsia="宋体" w:hAnsi="宋体" w:cs="宋体"/>
                <w:color w:val="000000" w:themeColor="text1"/>
                <w:kern w:val="0"/>
                <w:sz w:val="18"/>
                <w:szCs w:val="18"/>
              </w:rPr>
            </w:pPr>
          </w:p>
        </w:tc>
        <w:tc>
          <w:tcPr>
            <w:tcW w:w="98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w:t>
            </w:r>
          </w:p>
        </w:tc>
        <w:tc>
          <w:tcPr>
            <w:tcW w:w="61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794"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757"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35"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0" w:type="dxa"/>
            <w:vMerge/>
            <w:tcBorders>
              <w:top w:val="single" w:sz="6" w:space="0" w:color="auto"/>
              <w:left w:val="single" w:sz="6" w:space="0" w:color="auto"/>
              <w:bottom w:val="single" w:sz="8" w:space="0" w:color="auto"/>
              <w:right w:val="single" w:sz="8" w:space="0" w:color="auto"/>
            </w:tcBorders>
            <w:vAlign w:val="center"/>
          </w:tcPr>
          <w:p w:rsidR="00060B79" w:rsidRDefault="00060B79">
            <w:pPr>
              <w:widowControl/>
              <w:jc w:val="left"/>
              <w:rPr>
                <w:rFonts w:ascii="宋体" w:eastAsia="宋体" w:hAnsi="宋体" w:cs="宋体"/>
                <w:color w:val="000000" w:themeColor="text1"/>
                <w:kern w:val="0"/>
                <w:sz w:val="18"/>
                <w:szCs w:val="18"/>
              </w:rPr>
            </w:pPr>
          </w:p>
        </w:tc>
      </w:tr>
      <w:tr w:rsidR="00060B79">
        <w:trPr>
          <w:trHeight w:val="535"/>
          <w:jc w:val="center"/>
        </w:trPr>
        <w:tc>
          <w:tcPr>
            <w:tcW w:w="1742" w:type="dxa"/>
            <w:tcBorders>
              <w:top w:val="single" w:sz="6"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w w:val="90"/>
                <w:sz w:val="18"/>
                <w:szCs w:val="18"/>
              </w:rPr>
              <w:t>数据库技术与应用</w:t>
            </w:r>
            <w:r>
              <w:rPr>
                <w:rFonts w:ascii="宋体" w:eastAsia="宋体" w:hAnsi="宋体" w:cs="宋体" w:hint="eastAsia"/>
                <w:color w:val="000000" w:themeColor="text1"/>
                <w:w w:val="90"/>
                <w:kern w:val="0"/>
                <w:sz w:val="18"/>
                <w:szCs w:val="18"/>
              </w:rPr>
              <w:t>实验</w:t>
            </w:r>
          </w:p>
        </w:tc>
        <w:tc>
          <w:tcPr>
            <w:tcW w:w="1310" w:type="dxa"/>
            <w:tcBorders>
              <w:top w:val="single" w:sz="6" w:space="0" w:color="auto"/>
              <w:left w:val="single" w:sz="6" w:space="0" w:color="auto"/>
              <w:bottom w:val="single" w:sz="6" w:space="0" w:color="auto"/>
              <w:right w:val="single" w:sz="6" w:space="0" w:color="auto"/>
            </w:tcBorders>
            <w:vAlign w:val="center"/>
          </w:tcPr>
          <w:p w:rsidR="00060B79" w:rsidRDefault="00060B79">
            <w:pPr>
              <w:widowControl/>
              <w:jc w:val="center"/>
              <w:rPr>
                <w:rFonts w:ascii="宋体" w:eastAsia="宋体" w:hAnsi="宋体" w:cs="宋体"/>
                <w:color w:val="000000" w:themeColor="text1"/>
                <w:kern w:val="0"/>
                <w:sz w:val="18"/>
                <w:szCs w:val="18"/>
              </w:rPr>
            </w:pPr>
          </w:p>
        </w:tc>
        <w:tc>
          <w:tcPr>
            <w:tcW w:w="98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61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794"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57"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635"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0" w:type="dxa"/>
            <w:vMerge/>
            <w:tcBorders>
              <w:top w:val="single" w:sz="6" w:space="0" w:color="auto"/>
              <w:left w:val="single" w:sz="6" w:space="0" w:color="auto"/>
              <w:bottom w:val="single" w:sz="8" w:space="0" w:color="auto"/>
              <w:right w:val="single" w:sz="8" w:space="0" w:color="auto"/>
            </w:tcBorders>
            <w:vAlign w:val="center"/>
          </w:tcPr>
          <w:p w:rsidR="00060B79" w:rsidRDefault="00060B79">
            <w:pPr>
              <w:widowControl/>
              <w:jc w:val="left"/>
              <w:rPr>
                <w:rFonts w:ascii="宋体" w:eastAsia="宋体" w:hAnsi="宋体" w:cs="宋体"/>
                <w:color w:val="000000" w:themeColor="text1"/>
                <w:kern w:val="0"/>
                <w:sz w:val="18"/>
                <w:szCs w:val="18"/>
              </w:rPr>
            </w:pPr>
          </w:p>
        </w:tc>
      </w:tr>
      <w:tr w:rsidR="00060B79">
        <w:trPr>
          <w:trHeight w:val="469"/>
          <w:jc w:val="center"/>
        </w:trPr>
        <w:tc>
          <w:tcPr>
            <w:tcW w:w="1742" w:type="dxa"/>
            <w:tcBorders>
              <w:top w:val="single" w:sz="6" w:space="0" w:color="auto"/>
              <w:left w:val="single" w:sz="8"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Office</w:t>
            </w:r>
            <w:r>
              <w:rPr>
                <w:rFonts w:ascii="宋体" w:eastAsia="宋体" w:hAnsi="宋体" w:cs="宋体" w:hint="eastAsia"/>
                <w:color w:val="000000" w:themeColor="text1"/>
                <w:sz w:val="18"/>
                <w:szCs w:val="18"/>
              </w:rPr>
              <w:t>高级应用</w:t>
            </w:r>
          </w:p>
        </w:tc>
        <w:tc>
          <w:tcPr>
            <w:tcW w:w="1310"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F0406214</w:t>
            </w:r>
          </w:p>
        </w:tc>
        <w:tc>
          <w:tcPr>
            <w:tcW w:w="98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616"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794"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p>
        </w:tc>
        <w:tc>
          <w:tcPr>
            <w:tcW w:w="757"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35" w:type="dxa"/>
            <w:tcBorders>
              <w:top w:val="single" w:sz="6" w:space="0" w:color="auto"/>
              <w:left w:val="single" w:sz="6" w:space="0" w:color="auto"/>
              <w:bottom w:val="single" w:sz="6"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0" w:type="dxa"/>
            <w:vMerge/>
            <w:tcBorders>
              <w:top w:val="single" w:sz="6" w:space="0" w:color="auto"/>
              <w:left w:val="single" w:sz="6" w:space="0" w:color="auto"/>
              <w:bottom w:val="single" w:sz="8" w:space="0" w:color="auto"/>
              <w:right w:val="single" w:sz="8" w:space="0" w:color="auto"/>
            </w:tcBorders>
            <w:vAlign w:val="center"/>
          </w:tcPr>
          <w:p w:rsidR="00060B79" w:rsidRDefault="00060B79">
            <w:pPr>
              <w:widowControl/>
              <w:jc w:val="left"/>
              <w:rPr>
                <w:rFonts w:ascii="宋体" w:eastAsia="宋体" w:hAnsi="宋体" w:cs="宋体"/>
                <w:color w:val="000000" w:themeColor="text1"/>
                <w:kern w:val="0"/>
                <w:sz w:val="18"/>
                <w:szCs w:val="18"/>
              </w:rPr>
            </w:pPr>
          </w:p>
        </w:tc>
      </w:tr>
      <w:tr w:rsidR="00060B79">
        <w:trPr>
          <w:trHeight w:val="621"/>
          <w:jc w:val="center"/>
        </w:trPr>
        <w:tc>
          <w:tcPr>
            <w:tcW w:w="1742" w:type="dxa"/>
            <w:tcBorders>
              <w:top w:val="single" w:sz="6" w:space="0" w:color="auto"/>
              <w:left w:val="single" w:sz="8"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Office</w:t>
            </w:r>
            <w:r>
              <w:rPr>
                <w:rFonts w:ascii="宋体" w:eastAsia="宋体" w:hAnsi="宋体" w:cs="宋体" w:hint="eastAsia"/>
                <w:color w:val="000000" w:themeColor="text1"/>
                <w:sz w:val="18"/>
                <w:szCs w:val="18"/>
              </w:rPr>
              <w:t>高级应用</w:t>
            </w:r>
            <w:r>
              <w:rPr>
                <w:rFonts w:ascii="宋体" w:eastAsia="宋体" w:hAnsi="宋体" w:cs="宋体" w:hint="eastAsia"/>
                <w:color w:val="000000" w:themeColor="text1"/>
                <w:kern w:val="0"/>
                <w:sz w:val="18"/>
                <w:szCs w:val="18"/>
              </w:rPr>
              <w:t>实验</w:t>
            </w:r>
          </w:p>
        </w:tc>
        <w:tc>
          <w:tcPr>
            <w:tcW w:w="1310"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F0405224</w:t>
            </w:r>
          </w:p>
        </w:tc>
        <w:tc>
          <w:tcPr>
            <w:tcW w:w="986"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计信学院</w:t>
            </w:r>
          </w:p>
        </w:tc>
        <w:tc>
          <w:tcPr>
            <w:tcW w:w="1001"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619"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w:t>
            </w:r>
          </w:p>
        </w:tc>
        <w:tc>
          <w:tcPr>
            <w:tcW w:w="616"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p>
        </w:tc>
        <w:tc>
          <w:tcPr>
            <w:tcW w:w="794"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57"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w:t>
            </w:r>
            <w:r>
              <w:rPr>
                <w:rFonts w:ascii="宋体" w:eastAsia="宋体" w:hAnsi="宋体" w:cs="宋体" w:hint="eastAsia"/>
                <w:color w:val="000000" w:themeColor="text1"/>
                <w:kern w:val="0"/>
                <w:sz w:val="18"/>
                <w:szCs w:val="18"/>
              </w:rPr>
              <w:t xml:space="preserve">　</w:t>
            </w:r>
          </w:p>
        </w:tc>
        <w:tc>
          <w:tcPr>
            <w:tcW w:w="635" w:type="dxa"/>
            <w:tcBorders>
              <w:top w:val="single" w:sz="6" w:space="0" w:color="auto"/>
              <w:left w:val="single" w:sz="6" w:space="0" w:color="auto"/>
              <w:bottom w:val="single" w:sz="8" w:space="0" w:color="auto"/>
              <w:right w:val="single" w:sz="6" w:space="0" w:color="auto"/>
            </w:tcBorders>
            <w:vAlign w:val="center"/>
          </w:tcPr>
          <w:p w:rsidR="00060B79" w:rsidRDefault="000648C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580" w:type="dxa"/>
            <w:vMerge/>
            <w:tcBorders>
              <w:top w:val="single" w:sz="6" w:space="0" w:color="auto"/>
              <w:left w:val="single" w:sz="6" w:space="0" w:color="auto"/>
              <w:bottom w:val="single" w:sz="8" w:space="0" w:color="auto"/>
              <w:right w:val="single" w:sz="8" w:space="0" w:color="auto"/>
            </w:tcBorders>
            <w:vAlign w:val="center"/>
          </w:tcPr>
          <w:p w:rsidR="00060B79" w:rsidRDefault="00060B79">
            <w:pPr>
              <w:widowControl/>
              <w:jc w:val="left"/>
              <w:rPr>
                <w:rFonts w:ascii="宋体" w:eastAsia="宋体" w:hAnsi="宋体" w:cs="宋体"/>
                <w:color w:val="000000" w:themeColor="text1"/>
                <w:kern w:val="0"/>
                <w:sz w:val="18"/>
                <w:szCs w:val="18"/>
              </w:rPr>
            </w:pPr>
          </w:p>
        </w:tc>
      </w:tr>
    </w:tbl>
    <w:p w:rsidR="00060B79" w:rsidRDefault="000648C6">
      <w:pPr>
        <w:widowControl/>
        <w:spacing w:line="480" w:lineRule="exact"/>
        <w:ind w:firstLineChars="200" w:firstLine="420"/>
        <w:jc w:val="left"/>
        <w:rPr>
          <w:rFonts w:ascii="宋体" w:eastAsia="宋体" w:hAnsi="宋体" w:cs="宋体"/>
          <w:b/>
          <w:color w:val="000000" w:themeColor="text1"/>
          <w:szCs w:val="21"/>
        </w:rPr>
      </w:pPr>
      <w:r>
        <w:rPr>
          <w:rFonts w:ascii="宋体" w:eastAsia="宋体" w:hAnsi="宋体" w:cs="宋体" w:hint="eastAsia"/>
          <w:color w:val="000000" w:themeColor="text1"/>
          <w:kern w:val="0"/>
          <w:szCs w:val="21"/>
        </w:rPr>
        <w:lastRenderedPageBreak/>
        <w:t>说明：公共计算机课程在非计算机类专业中开设。其中大学计算机基础及实践</w:t>
      </w:r>
      <w:r>
        <w:rPr>
          <w:rFonts w:ascii="宋体" w:eastAsia="宋体" w:hAnsi="宋体" w:cs="宋体" w:hint="eastAsia"/>
          <w:color w:val="000000" w:themeColor="text1"/>
          <w:kern w:val="0"/>
          <w:szCs w:val="21"/>
        </w:rPr>
        <w:t>24</w:t>
      </w:r>
      <w:r>
        <w:rPr>
          <w:rFonts w:ascii="宋体" w:eastAsia="宋体" w:hAnsi="宋体" w:cs="宋体" w:hint="eastAsia"/>
          <w:color w:val="000000" w:themeColor="text1"/>
          <w:kern w:val="0"/>
          <w:szCs w:val="21"/>
        </w:rPr>
        <w:t>学时，</w:t>
      </w:r>
      <w:r>
        <w:rPr>
          <w:rFonts w:ascii="宋体" w:eastAsia="宋体" w:hAnsi="宋体" w:cs="宋体" w:hint="eastAsia"/>
          <w:color w:val="000000" w:themeColor="text1"/>
          <w:kern w:val="0"/>
          <w:szCs w:val="21"/>
        </w:rPr>
        <w:t>1.5</w:t>
      </w:r>
      <w:r>
        <w:rPr>
          <w:rFonts w:ascii="宋体" w:eastAsia="宋体" w:hAnsi="宋体" w:cs="宋体" w:hint="eastAsia"/>
          <w:color w:val="000000" w:themeColor="text1"/>
          <w:kern w:val="0"/>
          <w:szCs w:val="21"/>
        </w:rPr>
        <w:t>学分；</w:t>
      </w:r>
      <w:r>
        <w:rPr>
          <w:rFonts w:ascii="宋体" w:eastAsia="宋体" w:hAnsi="宋体" w:cs="宋体" w:hint="eastAsia"/>
          <w:color w:val="000000" w:themeColor="text1"/>
          <w:szCs w:val="21"/>
        </w:rPr>
        <w:t>程序设计语言（可选语言为</w:t>
      </w: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语言或</w:t>
      </w:r>
      <w:r>
        <w:rPr>
          <w:rFonts w:ascii="宋体" w:eastAsia="宋体" w:hAnsi="宋体" w:cs="宋体" w:hint="eastAsia"/>
          <w:color w:val="000000" w:themeColor="text1"/>
          <w:szCs w:val="21"/>
        </w:rPr>
        <w:t>VB</w:t>
      </w:r>
      <w:r>
        <w:rPr>
          <w:rFonts w:ascii="宋体" w:eastAsia="宋体" w:hAnsi="宋体" w:cs="宋体" w:hint="eastAsia"/>
          <w:color w:val="000000" w:themeColor="text1"/>
          <w:szCs w:val="21"/>
        </w:rPr>
        <w:t>）、数据库技术与应用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可选</w:t>
      </w:r>
      <w:r>
        <w:rPr>
          <w:rFonts w:ascii="宋体" w:eastAsia="宋体" w:hAnsi="宋体" w:cs="宋体" w:hint="eastAsia"/>
          <w:color w:val="000000" w:themeColor="text1"/>
          <w:szCs w:val="21"/>
        </w:rPr>
        <w:t>Access</w:t>
      </w:r>
      <w:r>
        <w:rPr>
          <w:rFonts w:ascii="宋体" w:eastAsia="宋体" w:hAnsi="宋体" w:cs="宋体" w:hint="eastAsia"/>
          <w:color w:val="000000" w:themeColor="text1"/>
          <w:szCs w:val="21"/>
        </w:rPr>
        <w:t>或</w:t>
      </w:r>
      <w:r>
        <w:rPr>
          <w:rFonts w:ascii="宋体" w:eastAsia="宋体" w:hAnsi="宋体" w:cs="宋体" w:hint="eastAsia"/>
          <w:color w:val="000000" w:themeColor="text1"/>
          <w:szCs w:val="21"/>
        </w:rPr>
        <w:t>Vf)</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Office</w:t>
      </w:r>
      <w:r>
        <w:rPr>
          <w:rFonts w:ascii="宋体" w:eastAsia="宋体" w:hAnsi="宋体" w:cs="宋体" w:hint="eastAsia"/>
          <w:color w:val="000000" w:themeColor="text1"/>
          <w:szCs w:val="21"/>
        </w:rPr>
        <w:t>高级应用</w:t>
      </w:r>
      <w:r>
        <w:rPr>
          <w:rFonts w:ascii="宋体" w:eastAsia="宋体" w:hAnsi="宋体" w:cs="宋体" w:hint="eastAsia"/>
          <w:color w:val="000000" w:themeColor="text1"/>
          <w:kern w:val="0"/>
          <w:szCs w:val="21"/>
        </w:rPr>
        <w:t>三种课程开一种</w:t>
      </w:r>
      <w:r>
        <w:rPr>
          <w:rFonts w:ascii="宋体" w:eastAsia="宋体" w:hAnsi="宋体" w:cs="宋体" w:hint="eastAsia"/>
          <w:color w:val="000000" w:themeColor="text1"/>
          <w:kern w:val="0"/>
          <w:szCs w:val="21"/>
        </w:rPr>
        <w:t>56</w:t>
      </w:r>
      <w:r>
        <w:rPr>
          <w:rFonts w:ascii="宋体" w:eastAsia="宋体" w:hAnsi="宋体" w:cs="宋体" w:hint="eastAsia"/>
          <w:color w:val="000000" w:themeColor="text1"/>
          <w:kern w:val="0"/>
          <w:szCs w:val="21"/>
        </w:rPr>
        <w:t>学时，</w:t>
      </w:r>
      <w:r>
        <w:rPr>
          <w:rFonts w:ascii="宋体" w:eastAsia="宋体" w:hAnsi="宋体" w:cs="宋体" w:hint="eastAsia"/>
          <w:color w:val="000000" w:themeColor="text1"/>
          <w:kern w:val="0"/>
          <w:szCs w:val="21"/>
        </w:rPr>
        <w:t>3.5</w:t>
      </w:r>
      <w:r>
        <w:rPr>
          <w:rFonts w:ascii="宋体" w:eastAsia="宋体" w:hAnsi="宋体" w:cs="宋体" w:hint="eastAsia"/>
          <w:color w:val="000000" w:themeColor="text1"/>
          <w:kern w:val="0"/>
          <w:szCs w:val="21"/>
        </w:rPr>
        <w:t>学分。建议理工科类专业在程序设计语言类选择，经管类专业可选择</w:t>
      </w:r>
      <w:r>
        <w:rPr>
          <w:rFonts w:ascii="宋体" w:eastAsia="宋体" w:hAnsi="宋体" w:cs="宋体" w:hint="eastAsia"/>
          <w:color w:val="000000" w:themeColor="text1"/>
          <w:kern w:val="0"/>
          <w:szCs w:val="21"/>
        </w:rPr>
        <w:t>VB</w:t>
      </w:r>
      <w:r>
        <w:rPr>
          <w:rFonts w:ascii="宋体" w:eastAsia="宋体" w:hAnsi="宋体" w:cs="宋体" w:hint="eastAsia"/>
          <w:color w:val="000000" w:themeColor="text1"/>
          <w:kern w:val="0"/>
          <w:szCs w:val="21"/>
        </w:rPr>
        <w:t>或数据库技术与应用，文科类专业选择</w:t>
      </w:r>
      <w:r>
        <w:rPr>
          <w:rFonts w:ascii="宋体" w:eastAsia="宋体" w:hAnsi="宋体" w:cs="宋体" w:hint="eastAsia"/>
          <w:color w:val="000000" w:themeColor="text1"/>
          <w:szCs w:val="21"/>
        </w:rPr>
        <w:t>Office</w:t>
      </w:r>
      <w:r>
        <w:rPr>
          <w:rFonts w:ascii="宋体" w:eastAsia="宋体" w:hAnsi="宋体" w:cs="宋体" w:hint="eastAsia"/>
          <w:color w:val="000000" w:themeColor="text1"/>
          <w:szCs w:val="21"/>
        </w:rPr>
        <w:t>高级应用或</w:t>
      </w:r>
      <w:r>
        <w:rPr>
          <w:rFonts w:ascii="宋体" w:eastAsia="宋体" w:hAnsi="宋体" w:cs="宋体" w:hint="eastAsia"/>
          <w:color w:val="000000" w:themeColor="text1"/>
          <w:kern w:val="0"/>
          <w:szCs w:val="21"/>
        </w:rPr>
        <w:t>数据库技术与应用。</w:t>
      </w:r>
    </w:p>
    <w:p w:rsidR="00060B79" w:rsidRDefault="000648C6">
      <w:pPr>
        <w:spacing w:line="480" w:lineRule="exact"/>
        <w:ind w:firstLine="465"/>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w:t>
      </w:r>
      <w:r>
        <w:rPr>
          <w:rFonts w:ascii="宋体" w:eastAsia="宋体" w:hAnsi="宋体" w:cs="宋体" w:hint="eastAsia"/>
          <w:b/>
          <w:color w:val="000000" w:themeColor="text1"/>
          <w:sz w:val="24"/>
          <w:szCs w:val="24"/>
        </w:rPr>
        <w:t>、体育课教学安排</w:t>
      </w:r>
    </w:p>
    <w:tbl>
      <w:tblPr>
        <w:tblpPr w:leftFromText="180" w:rightFromText="180" w:vertAnchor="text" w:horzAnchor="margin" w:tblpXSpec="center" w:tblpY="182"/>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84"/>
        <w:gridCol w:w="1134"/>
        <w:gridCol w:w="992"/>
        <w:gridCol w:w="979"/>
        <w:gridCol w:w="754"/>
        <w:gridCol w:w="951"/>
        <w:gridCol w:w="712"/>
        <w:gridCol w:w="732"/>
        <w:gridCol w:w="693"/>
        <w:gridCol w:w="1029"/>
      </w:tblGrid>
      <w:tr w:rsidR="00060B79">
        <w:trPr>
          <w:trHeight w:val="828"/>
          <w:jc w:val="center"/>
        </w:trPr>
        <w:tc>
          <w:tcPr>
            <w:tcW w:w="1384"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课程名称</w:t>
            </w:r>
          </w:p>
        </w:tc>
        <w:tc>
          <w:tcPr>
            <w:tcW w:w="1134"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课程编号</w:t>
            </w:r>
          </w:p>
        </w:tc>
        <w:tc>
          <w:tcPr>
            <w:tcW w:w="992"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开课单位</w:t>
            </w:r>
          </w:p>
        </w:tc>
        <w:tc>
          <w:tcPr>
            <w:tcW w:w="979"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考核方式</w:t>
            </w:r>
          </w:p>
        </w:tc>
        <w:tc>
          <w:tcPr>
            <w:tcW w:w="754"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学分</w:t>
            </w:r>
          </w:p>
        </w:tc>
        <w:tc>
          <w:tcPr>
            <w:tcW w:w="951"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总学时</w:t>
            </w:r>
          </w:p>
        </w:tc>
        <w:tc>
          <w:tcPr>
            <w:tcW w:w="712"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理论学时</w:t>
            </w:r>
          </w:p>
        </w:tc>
        <w:tc>
          <w:tcPr>
            <w:tcW w:w="732"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实践学时</w:t>
            </w:r>
          </w:p>
        </w:tc>
        <w:tc>
          <w:tcPr>
            <w:tcW w:w="693"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开课学期</w:t>
            </w:r>
          </w:p>
        </w:tc>
        <w:tc>
          <w:tcPr>
            <w:tcW w:w="1029" w:type="dxa"/>
            <w:vAlign w:val="center"/>
          </w:tcPr>
          <w:p w:rsidR="00060B79" w:rsidRDefault="000648C6">
            <w:pPr>
              <w:widowControl/>
              <w:spacing w:line="3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备注</w:t>
            </w:r>
          </w:p>
        </w:tc>
      </w:tr>
      <w:tr w:rsidR="00060B79">
        <w:trPr>
          <w:trHeight w:hRule="exact" w:val="741"/>
          <w:jc w:val="center"/>
        </w:trPr>
        <w:tc>
          <w:tcPr>
            <w:tcW w:w="138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1</w:t>
            </w:r>
          </w:p>
        </w:tc>
        <w:tc>
          <w:tcPr>
            <w:tcW w:w="1134" w:type="dxa"/>
            <w:vAlign w:val="center"/>
          </w:tcPr>
          <w:p w:rsidR="00060B79" w:rsidRDefault="000648C6">
            <w:pPr>
              <w:widowControl/>
              <w:spacing w:line="4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C0101214</w:t>
            </w:r>
          </w:p>
        </w:tc>
        <w:tc>
          <w:tcPr>
            <w:tcW w:w="992" w:type="dxa"/>
            <w:vAlign w:val="center"/>
          </w:tcPr>
          <w:p w:rsidR="00060B79" w:rsidRDefault="000648C6">
            <w:pPr>
              <w:widowControl/>
              <w:spacing w:line="4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体育部</w:t>
            </w:r>
          </w:p>
        </w:tc>
        <w:tc>
          <w:tcPr>
            <w:tcW w:w="97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75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951"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1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32" w:type="dxa"/>
            <w:vAlign w:val="center"/>
          </w:tcPr>
          <w:p w:rsidR="00060B79" w:rsidRDefault="00060B79">
            <w:pPr>
              <w:widowControl/>
              <w:spacing w:line="360" w:lineRule="exact"/>
              <w:jc w:val="center"/>
              <w:rPr>
                <w:rFonts w:ascii="宋体" w:eastAsia="宋体" w:hAnsi="宋体" w:cs="宋体"/>
                <w:color w:val="000000" w:themeColor="text1"/>
                <w:kern w:val="0"/>
                <w:sz w:val="18"/>
                <w:szCs w:val="18"/>
              </w:rPr>
            </w:pPr>
          </w:p>
        </w:tc>
        <w:tc>
          <w:tcPr>
            <w:tcW w:w="693"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102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060B79">
        <w:trPr>
          <w:trHeight w:hRule="exact" w:val="707"/>
          <w:jc w:val="center"/>
        </w:trPr>
        <w:tc>
          <w:tcPr>
            <w:tcW w:w="138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2</w:t>
            </w:r>
          </w:p>
        </w:tc>
        <w:tc>
          <w:tcPr>
            <w:tcW w:w="1134" w:type="dxa"/>
            <w:vAlign w:val="center"/>
          </w:tcPr>
          <w:p w:rsidR="00060B79" w:rsidRDefault="000648C6">
            <w:pPr>
              <w:widowControl/>
              <w:spacing w:line="4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C0102114</w:t>
            </w:r>
          </w:p>
        </w:tc>
        <w:tc>
          <w:tcPr>
            <w:tcW w:w="99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体育部</w:t>
            </w:r>
          </w:p>
        </w:tc>
        <w:tc>
          <w:tcPr>
            <w:tcW w:w="97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75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951"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1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32" w:type="dxa"/>
            <w:vAlign w:val="center"/>
          </w:tcPr>
          <w:p w:rsidR="00060B79" w:rsidRDefault="00060B79">
            <w:pPr>
              <w:widowControl/>
              <w:spacing w:line="360" w:lineRule="exact"/>
              <w:jc w:val="center"/>
              <w:rPr>
                <w:rFonts w:ascii="宋体" w:eastAsia="宋体" w:hAnsi="宋体" w:cs="宋体"/>
                <w:color w:val="000000" w:themeColor="text1"/>
                <w:kern w:val="0"/>
                <w:sz w:val="18"/>
                <w:szCs w:val="18"/>
              </w:rPr>
            </w:pPr>
          </w:p>
        </w:tc>
        <w:tc>
          <w:tcPr>
            <w:tcW w:w="693"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102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060B79">
        <w:trPr>
          <w:trHeight w:hRule="exact" w:val="701"/>
          <w:jc w:val="center"/>
        </w:trPr>
        <w:tc>
          <w:tcPr>
            <w:tcW w:w="138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3</w:t>
            </w:r>
          </w:p>
        </w:tc>
        <w:tc>
          <w:tcPr>
            <w:tcW w:w="113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C0103114</w:t>
            </w:r>
          </w:p>
        </w:tc>
        <w:tc>
          <w:tcPr>
            <w:tcW w:w="99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体育部</w:t>
            </w:r>
          </w:p>
        </w:tc>
        <w:tc>
          <w:tcPr>
            <w:tcW w:w="97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75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951"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1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32" w:type="dxa"/>
            <w:vAlign w:val="center"/>
          </w:tcPr>
          <w:p w:rsidR="00060B79" w:rsidRDefault="00060B79">
            <w:pPr>
              <w:widowControl/>
              <w:spacing w:line="360" w:lineRule="exact"/>
              <w:jc w:val="center"/>
              <w:rPr>
                <w:rFonts w:ascii="宋体" w:eastAsia="宋体" w:hAnsi="宋体" w:cs="宋体"/>
                <w:color w:val="000000" w:themeColor="text1"/>
                <w:kern w:val="0"/>
                <w:sz w:val="18"/>
                <w:szCs w:val="18"/>
              </w:rPr>
            </w:pPr>
          </w:p>
        </w:tc>
        <w:tc>
          <w:tcPr>
            <w:tcW w:w="693"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02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060B79">
        <w:trPr>
          <w:trHeight w:hRule="exact" w:val="697"/>
          <w:jc w:val="center"/>
        </w:trPr>
        <w:tc>
          <w:tcPr>
            <w:tcW w:w="138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w:t>
            </w:r>
            <w:r>
              <w:rPr>
                <w:rFonts w:ascii="宋体" w:eastAsia="宋体" w:hAnsi="宋体" w:cs="宋体" w:hint="eastAsia"/>
                <w:color w:val="000000" w:themeColor="text1"/>
                <w:kern w:val="0"/>
                <w:sz w:val="18"/>
                <w:szCs w:val="18"/>
              </w:rPr>
              <w:t>4</w:t>
            </w:r>
          </w:p>
        </w:tc>
        <w:tc>
          <w:tcPr>
            <w:tcW w:w="113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C0104114</w:t>
            </w:r>
          </w:p>
        </w:tc>
        <w:tc>
          <w:tcPr>
            <w:tcW w:w="99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体育部</w:t>
            </w:r>
          </w:p>
        </w:tc>
        <w:tc>
          <w:tcPr>
            <w:tcW w:w="97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考查</w:t>
            </w:r>
          </w:p>
        </w:tc>
        <w:tc>
          <w:tcPr>
            <w:tcW w:w="754"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951"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12"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c>
          <w:tcPr>
            <w:tcW w:w="732" w:type="dxa"/>
            <w:vAlign w:val="center"/>
          </w:tcPr>
          <w:p w:rsidR="00060B79" w:rsidRDefault="00060B79">
            <w:pPr>
              <w:widowControl/>
              <w:spacing w:line="360" w:lineRule="exact"/>
              <w:jc w:val="center"/>
              <w:rPr>
                <w:rFonts w:ascii="宋体" w:eastAsia="宋体" w:hAnsi="宋体" w:cs="宋体"/>
                <w:color w:val="000000" w:themeColor="text1"/>
                <w:kern w:val="0"/>
                <w:sz w:val="18"/>
                <w:szCs w:val="18"/>
              </w:rPr>
            </w:pPr>
          </w:p>
        </w:tc>
        <w:tc>
          <w:tcPr>
            <w:tcW w:w="693"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029" w:type="dxa"/>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060B79">
        <w:trPr>
          <w:trHeight w:val="689"/>
          <w:jc w:val="center"/>
        </w:trPr>
        <w:tc>
          <w:tcPr>
            <w:tcW w:w="1384" w:type="dxa"/>
            <w:tcBorders>
              <w:bottom w:val="single" w:sz="4" w:space="0" w:color="auto"/>
            </w:tcBorders>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体育专项训练</w:t>
            </w:r>
          </w:p>
        </w:tc>
        <w:tc>
          <w:tcPr>
            <w:tcW w:w="7976" w:type="dxa"/>
            <w:gridSpan w:val="9"/>
            <w:tcBorders>
              <w:bottom w:val="single" w:sz="4" w:space="0" w:color="auto"/>
            </w:tcBorders>
            <w:vAlign w:val="center"/>
          </w:tcPr>
          <w:p w:rsidR="00060B79" w:rsidRDefault="000648C6">
            <w:pPr>
              <w:widowControl/>
              <w:spacing w:line="3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w:t>
            </w:r>
            <w:r>
              <w:rPr>
                <w:rFonts w:ascii="宋体" w:eastAsia="宋体" w:hAnsi="宋体" w:cs="宋体" w:hint="eastAsia"/>
                <w:color w:val="000000" w:themeColor="text1"/>
                <w:kern w:val="0"/>
                <w:sz w:val="18"/>
                <w:szCs w:val="18"/>
              </w:rPr>
              <w:t>学时，</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学分，以体育俱乐部形式课外完成，不计入总学分</w:t>
            </w:r>
          </w:p>
        </w:tc>
      </w:tr>
    </w:tbl>
    <w:p w:rsidR="00060B79" w:rsidRDefault="00060B79">
      <w:pPr>
        <w:spacing w:line="480" w:lineRule="exact"/>
        <w:rPr>
          <w:rFonts w:ascii="宋体" w:eastAsia="宋体" w:hAnsi="宋体" w:cs="宋体"/>
          <w:color w:val="000000" w:themeColor="text1"/>
          <w:sz w:val="24"/>
          <w:szCs w:val="24"/>
        </w:rPr>
      </w:pPr>
    </w:p>
    <w:p w:rsidR="00060B79" w:rsidRDefault="00060B79">
      <w:pPr>
        <w:spacing w:line="480" w:lineRule="exact"/>
        <w:rPr>
          <w:rFonts w:ascii="宋体" w:eastAsia="宋体" w:hAnsi="宋体" w:cs="宋体"/>
          <w:color w:val="000000" w:themeColor="text1"/>
          <w:sz w:val="24"/>
          <w:szCs w:val="24"/>
        </w:rPr>
      </w:pPr>
    </w:p>
    <w:p w:rsidR="00060B79" w:rsidRDefault="000648C6">
      <w:pPr>
        <w:spacing w:line="480" w:lineRule="exact"/>
        <w:ind w:firstLineChars="196" w:firstLine="47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6</w:t>
      </w:r>
      <w:r>
        <w:rPr>
          <w:rFonts w:ascii="宋体" w:eastAsia="宋体" w:hAnsi="宋体" w:cs="宋体" w:hint="eastAsia"/>
          <w:b/>
          <w:color w:val="000000" w:themeColor="text1"/>
          <w:sz w:val="24"/>
          <w:szCs w:val="24"/>
        </w:rPr>
        <w:t>、金工实习</w:t>
      </w:r>
      <w:r>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rPr>
        <w:t>电工电子实训交叉开课表</w:t>
      </w:r>
    </w:p>
    <w:tbl>
      <w:tblPr>
        <w:tblW w:w="83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975"/>
        <w:gridCol w:w="2268"/>
        <w:gridCol w:w="2126"/>
        <w:gridCol w:w="1985"/>
      </w:tblGrid>
      <w:tr w:rsidR="00060B79">
        <w:trPr>
          <w:trHeight w:val="498"/>
          <w:jc w:val="center"/>
        </w:trPr>
        <w:tc>
          <w:tcPr>
            <w:tcW w:w="1975"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学院</w:t>
            </w:r>
          </w:p>
        </w:tc>
        <w:tc>
          <w:tcPr>
            <w:tcW w:w="2268"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第二学期</w:t>
            </w:r>
          </w:p>
        </w:tc>
        <w:tc>
          <w:tcPr>
            <w:tcW w:w="2126"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第三学期</w:t>
            </w:r>
          </w:p>
        </w:tc>
        <w:tc>
          <w:tcPr>
            <w:tcW w:w="1985" w:type="dxa"/>
            <w:vAlign w:val="center"/>
          </w:tcPr>
          <w:p w:rsidR="00060B79" w:rsidRDefault="000648C6">
            <w:pPr>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第四学期</w:t>
            </w:r>
          </w:p>
        </w:tc>
      </w:tr>
      <w:tr w:rsidR="00060B79">
        <w:trPr>
          <w:trHeight w:val="539"/>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电信学院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电工实训</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电子实训</w:t>
            </w:r>
          </w:p>
        </w:tc>
      </w:tr>
      <w:tr w:rsidR="00060B79">
        <w:trPr>
          <w:trHeight w:val="560"/>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安工学院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电工电子实训</w:t>
            </w:r>
          </w:p>
        </w:tc>
      </w:tr>
      <w:tr w:rsidR="00060B79">
        <w:trPr>
          <w:trHeight w:val="554"/>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材化学院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电工电子实训</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060B79">
        <w:trPr>
          <w:trHeight w:val="548"/>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建工学院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电工电子实训</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电工实训</w:t>
            </w:r>
          </w:p>
        </w:tc>
      </w:tr>
      <w:tr w:rsidR="00060B79">
        <w:trPr>
          <w:trHeight w:val="556"/>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经管学院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060B79">
        <w:trPr>
          <w:trHeight w:val="550"/>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机械学院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电工电子实训</w:t>
            </w:r>
          </w:p>
        </w:tc>
      </w:tr>
      <w:tr w:rsidR="00060B79">
        <w:trPr>
          <w:trHeight w:val="558"/>
          <w:jc w:val="center"/>
        </w:trPr>
        <w:tc>
          <w:tcPr>
            <w:tcW w:w="1975" w:type="dxa"/>
            <w:vAlign w:val="center"/>
          </w:tcPr>
          <w:p w:rsidR="00060B79" w:rsidRDefault="00060B79">
            <w:pPr>
              <w:jc w:val="center"/>
              <w:rPr>
                <w:rFonts w:ascii="宋体" w:eastAsia="宋体" w:hAnsi="宋体" w:cs="宋体"/>
                <w:color w:val="000000" w:themeColor="text1"/>
                <w:kern w:val="0"/>
                <w:sz w:val="18"/>
                <w:szCs w:val="18"/>
              </w:rPr>
            </w:pPr>
            <w:hyperlink r:id="rId11" w:tgtFrame="_blank" w:history="1">
              <w:r w:rsidR="000648C6">
                <w:rPr>
                  <w:rFonts w:ascii="宋体" w:eastAsia="宋体" w:hAnsi="宋体" w:cs="宋体" w:hint="eastAsia"/>
                  <w:color w:val="000000" w:themeColor="text1"/>
                  <w:kern w:val="0"/>
                  <w:sz w:val="18"/>
                  <w:szCs w:val="18"/>
                </w:rPr>
                <w:t>计信学院</w:t>
              </w:r>
            </w:hyperlink>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电子实训</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060B79">
        <w:trPr>
          <w:trHeight w:val="552"/>
          <w:jc w:val="center"/>
        </w:trPr>
        <w:tc>
          <w:tcPr>
            <w:tcW w:w="1975" w:type="dxa"/>
            <w:vAlign w:val="center"/>
          </w:tcPr>
          <w:p w:rsidR="00060B79" w:rsidRDefault="00060B79">
            <w:pPr>
              <w:jc w:val="center"/>
              <w:rPr>
                <w:rFonts w:ascii="宋体" w:eastAsia="宋体" w:hAnsi="宋体" w:cs="宋体"/>
                <w:color w:val="000000" w:themeColor="text1"/>
                <w:kern w:val="0"/>
                <w:sz w:val="18"/>
                <w:szCs w:val="18"/>
              </w:rPr>
            </w:pPr>
            <w:hyperlink r:id="rId12" w:tgtFrame="_blank" w:history="1">
              <w:r w:rsidR="000648C6">
                <w:rPr>
                  <w:rFonts w:ascii="宋体" w:eastAsia="宋体" w:hAnsi="宋体" w:cs="宋体" w:hint="eastAsia"/>
                  <w:color w:val="000000" w:themeColor="text1"/>
                  <w:kern w:val="0"/>
                  <w:sz w:val="18"/>
                  <w:szCs w:val="18"/>
                </w:rPr>
                <w:t>外国语学院</w:t>
              </w:r>
            </w:hyperlink>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060B79">
        <w:trPr>
          <w:trHeight w:val="543"/>
          <w:jc w:val="center"/>
        </w:trPr>
        <w:tc>
          <w:tcPr>
            <w:tcW w:w="197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数能学院</w:t>
            </w:r>
          </w:p>
        </w:tc>
        <w:tc>
          <w:tcPr>
            <w:tcW w:w="2268"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2126"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金工实习</w:t>
            </w:r>
          </w:p>
        </w:tc>
        <w:tc>
          <w:tcPr>
            <w:tcW w:w="1985" w:type="dxa"/>
            <w:vAlign w:val="center"/>
          </w:tcPr>
          <w:p w:rsidR="00060B79" w:rsidRDefault="000648C6">
            <w:pPr>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电工电子实训</w:t>
            </w:r>
          </w:p>
        </w:tc>
      </w:tr>
    </w:tbl>
    <w:p w:rsidR="00060B79" w:rsidRDefault="00060B79">
      <w:pPr>
        <w:spacing w:line="440" w:lineRule="exact"/>
        <w:ind w:firstLineChars="196" w:firstLine="472"/>
        <w:rPr>
          <w:rFonts w:ascii="宋体" w:eastAsia="宋体" w:hAnsi="宋体" w:cs="宋体"/>
          <w:b/>
          <w:color w:val="000000" w:themeColor="text1"/>
          <w:sz w:val="24"/>
          <w:szCs w:val="24"/>
        </w:rPr>
      </w:pPr>
    </w:p>
    <w:p w:rsidR="001838DF" w:rsidRDefault="001838DF">
      <w:pPr>
        <w:spacing w:line="440" w:lineRule="exact"/>
        <w:ind w:firstLineChars="196" w:firstLine="472"/>
        <w:rPr>
          <w:rFonts w:ascii="宋体" w:eastAsia="宋体" w:hAnsi="宋体" w:cs="宋体"/>
          <w:b/>
          <w:color w:val="000000" w:themeColor="text1"/>
          <w:sz w:val="24"/>
          <w:szCs w:val="24"/>
        </w:rPr>
      </w:pPr>
    </w:p>
    <w:sectPr w:rsidR="001838DF" w:rsidSect="00060B7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C6" w:rsidRDefault="000648C6" w:rsidP="00060B79">
      <w:r>
        <w:separator/>
      </w:r>
    </w:p>
  </w:endnote>
  <w:endnote w:type="continuationSeparator" w:id="0">
    <w:p w:rsidR="000648C6" w:rsidRDefault="000648C6" w:rsidP="00060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9" w:rsidRDefault="00060B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4338"/>
    </w:sdtPr>
    <w:sdtContent>
      <w:p w:rsidR="00060B79" w:rsidRDefault="00060B79">
        <w:pPr>
          <w:pStyle w:val="a4"/>
          <w:jc w:val="right"/>
        </w:pPr>
        <w:r w:rsidRPr="00060B79">
          <w:fldChar w:fldCharType="begin"/>
        </w:r>
        <w:r w:rsidR="000648C6">
          <w:instrText xml:space="preserve"> PAGE   \* MERGEFORMAT </w:instrText>
        </w:r>
        <w:r w:rsidRPr="00060B79">
          <w:fldChar w:fldCharType="separate"/>
        </w:r>
        <w:r w:rsidR="001838DF" w:rsidRPr="001838DF">
          <w:rPr>
            <w:noProof/>
            <w:lang w:val="zh-CN"/>
          </w:rPr>
          <w:t>18</w:t>
        </w:r>
        <w:r>
          <w:rPr>
            <w:lang w:val="zh-CN"/>
          </w:rPr>
          <w:fldChar w:fldCharType="end"/>
        </w:r>
      </w:p>
    </w:sdtContent>
  </w:sdt>
  <w:p w:rsidR="00060B79" w:rsidRDefault="00060B7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9" w:rsidRDefault="00060B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C6" w:rsidRDefault="000648C6" w:rsidP="00060B79">
      <w:r>
        <w:separator/>
      </w:r>
    </w:p>
  </w:footnote>
  <w:footnote w:type="continuationSeparator" w:id="0">
    <w:p w:rsidR="000648C6" w:rsidRDefault="000648C6" w:rsidP="00060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9" w:rsidRDefault="00060B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9" w:rsidRDefault="00060B79">
    <w:pPr>
      <w:pStyle w:val="a5"/>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9" w:rsidRDefault="00060B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8B699"/>
    <w:multiLevelType w:val="singleLevel"/>
    <w:tmpl w:val="5628B699"/>
    <w:lvl w:ilvl="0">
      <w:start w:val="3"/>
      <w:numFmt w:val="chineseCounting"/>
      <w:suff w:val="nothing"/>
      <w:lvlText w:val="（%1）"/>
      <w:lvlJc w:val="left"/>
    </w:lvl>
  </w:abstractNum>
  <w:abstractNum w:abstractNumId="1">
    <w:nsid w:val="5782F160"/>
    <w:multiLevelType w:val="singleLevel"/>
    <w:tmpl w:val="5782F160"/>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B8E"/>
    <w:rsid w:val="00060B79"/>
    <w:rsid w:val="000648C6"/>
    <w:rsid w:val="000B3D20"/>
    <w:rsid w:val="000D3B93"/>
    <w:rsid w:val="001119E4"/>
    <w:rsid w:val="0011330C"/>
    <w:rsid w:val="001338BD"/>
    <w:rsid w:val="001838DF"/>
    <w:rsid w:val="001970E9"/>
    <w:rsid w:val="001C0228"/>
    <w:rsid w:val="001E3C51"/>
    <w:rsid w:val="002023F4"/>
    <w:rsid w:val="00272162"/>
    <w:rsid w:val="002C5DB8"/>
    <w:rsid w:val="002E2395"/>
    <w:rsid w:val="002E6072"/>
    <w:rsid w:val="0034277F"/>
    <w:rsid w:val="00361552"/>
    <w:rsid w:val="003736B2"/>
    <w:rsid w:val="003936D9"/>
    <w:rsid w:val="003A5A78"/>
    <w:rsid w:val="00405581"/>
    <w:rsid w:val="004256BE"/>
    <w:rsid w:val="004808C6"/>
    <w:rsid w:val="004D0409"/>
    <w:rsid w:val="00506317"/>
    <w:rsid w:val="0052673C"/>
    <w:rsid w:val="00553382"/>
    <w:rsid w:val="005B6EB1"/>
    <w:rsid w:val="00607F97"/>
    <w:rsid w:val="00610E1D"/>
    <w:rsid w:val="00637772"/>
    <w:rsid w:val="00643350"/>
    <w:rsid w:val="00690FFA"/>
    <w:rsid w:val="006924D0"/>
    <w:rsid w:val="006B1E74"/>
    <w:rsid w:val="006B1EBF"/>
    <w:rsid w:val="0073550E"/>
    <w:rsid w:val="00741391"/>
    <w:rsid w:val="007564ED"/>
    <w:rsid w:val="00773B7C"/>
    <w:rsid w:val="007B2582"/>
    <w:rsid w:val="007B65F6"/>
    <w:rsid w:val="007D60AD"/>
    <w:rsid w:val="007D73FB"/>
    <w:rsid w:val="00842441"/>
    <w:rsid w:val="00857D4F"/>
    <w:rsid w:val="00872B97"/>
    <w:rsid w:val="0087485B"/>
    <w:rsid w:val="008860B9"/>
    <w:rsid w:val="008B706E"/>
    <w:rsid w:val="009015FB"/>
    <w:rsid w:val="00977DEA"/>
    <w:rsid w:val="009A1628"/>
    <w:rsid w:val="009C6A42"/>
    <w:rsid w:val="00A80879"/>
    <w:rsid w:val="00AA5F84"/>
    <w:rsid w:val="00AB58DB"/>
    <w:rsid w:val="00AC4DC2"/>
    <w:rsid w:val="00AF09BD"/>
    <w:rsid w:val="00B47B8E"/>
    <w:rsid w:val="00BA43CC"/>
    <w:rsid w:val="00C0127C"/>
    <w:rsid w:val="00C06245"/>
    <w:rsid w:val="00C30E42"/>
    <w:rsid w:val="00C45D5E"/>
    <w:rsid w:val="00C83153"/>
    <w:rsid w:val="00C95F78"/>
    <w:rsid w:val="00CA3F49"/>
    <w:rsid w:val="00CE7794"/>
    <w:rsid w:val="00CF09B4"/>
    <w:rsid w:val="00CF2BB1"/>
    <w:rsid w:val="00D03A26"/>
    <w:rsid w:val="00D65A6F"/>
    <w:rsid w:val="00D6699A"/>
    <w:rsid w:val="00DC0D70"/>
    <w:rsid w:val="00DF7500"/>
    <w:rsid w:val="00E16708"/>
    <w:rsid w:val="00E234D0"/>
    <w:rsid w:val="00E23DDB"/>
    <w:rsid w:val="00E32D41"/>
    <w:rsid w:val="00E51F4D"/>
    <w:rsid w:val="00E6210E"/>
    <w:rsid w:val="00E73D6A"/>
    <w:rsid w:val="00E97B24"/>
    <w:rsid w:val="00F439C7"/>
    <w:rsid w:val="00F45870"/>
    <w:rsid w:val="00F52ED1"/>
    <w:rsid w:val="00FA3F3A"/>
    <w:rsid w:val="00FB7D0F"/>
    <w:rsid w:val="00FD4527"/>
    <w:rsid w:val="0C37235A"/>
    <w:rsid w:val="10AC4F06"/>
    <w:rsid w:val="25BB4147"/>
    <w:rsid w:val="2CBE2A13"/>
    <w:rsid w:val="36D2761B"/>
    <w:rsid w:val="46CD6710"/>
    <w:rsid w:val="4B8670FB"/>
    <w:rsid w:val="4BE75510"/>
    <w:rsid w:val="4F034503"/>
    <w:rsid w:val="518A49BA"/>
    <w:rsid w:val="548549DE"/>
    <w:rsid w:val="56A1179C"/>
    <w:rsid w:val="583B569C"/>
    <w:rsid w:val="5DA50F4F"/>
    <w:rsid w:val="5E2E7F9B"/>
    <w:rsid w:val="629270A0"/>
    <w:rsid w:val="69287675"/>
    <w:rsid w:val="732F6888"/>
    <w:rsid w:val="76317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79"/>
    <w:pPr>
      <w:widowControl w:val="0"/>
      <w:jc w:val="both"/>
    </w:pPr>
    <w:rPr>
      <w:kern w:val="2"/>
      <w:sz w:val="21"/>
      <w:szCs w:val="22"/>
    </w:rPr>
  </w:style>
  <w:style w:type="paragraph" w:styleId="1">
    <w:name w:val="heading 1"/>
    <w:basedOn w:val="a"/>
    <w:next w:val="a"/>
    <w:link w:val="1Char"/>
    <w:uiPriority w:val="9"/>
    <w:qFormat/>
    <w:rsid w:val="00060B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60B79"/>
    <w:pPr>
      <w:keepNext/>
      <w:keepLines/>
      <w:spacing w:beforeLines="30" w:afterLines="30" w:line="400" w:lineRule="exact"/>
      <w:ind w:firstLine="584"/>
      <w:outlineLvl w:val="1"/>
    </w:pPr>
    <w:rPr>
      <w:rFonts w:ascii="Arial" w:eastAsia="方正黑体简体" w:hAnsi="Arial"/>
      <w:sz w:val="24"/>
    </w:rPr>
  </w:style>
  <w:style w:type="paragraph" w:styleId="3">
    <w:name w:val="heading 3"/>
    <w:basedOn w:val="a"/>
    <w:next w:val="a"/>
    <w:link w:val="3Char"/>
    <w:uiPriority w:val="9"/>
    <w:unhideWhenUsed/>
    <w:qFormat/>
    <w:rsid w:val="00060B79"/>
    <w:pPr>
      <w:keepNext/>
      <w:keepLines/>
      <w:spacing w:afterLines="30" w:line="400" w:lineRule="exact"/>
      <w:ind w:firstLine="624"/>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60B79"/>
    <w:rPr>
      <w:sz w:val="18"/>
      <w:szCs w:val="18"/>
    </w:rPr>
  </w:style>
  <w:style w:type="paragraph" w:styleId="a4">
    <w:name w:val="footer"/>
    <w:basedOn w:val="a"/>
    <w:link w:val="Char0"/>
    <w:uiPriority w:val="99"/>
    <w:unhideWhenUsed/>
    <w:qFormat/>
    <w:rsid w:val="00060B7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60B79"/>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060B79"/>
    <w:pPr>
      <w:spacing w:line="252" w:lineRule="auto"/>
      <w:ind w:right="11" w:firstLineChars="200" w:firstLine="480"/>
      <w:jc w:val="center"/>
    </w:pPr>
    <w:rPr>
      <w:rFonts w:ascii="Times New Roman" w:eastAsia="黑体" w:hAnsi="Times New Roman" w:cs="Times New Roman"/>
      <w:sz w:val="24"/>
    </w:rPr>
  </w:style>
  <w:style w:type="paragraph" w:styleId="a7">
    <w:name w:val="Normal (Web)"/>
    <w:basedOn w:val="a"/>
    <w:uiPriority w:val="99"/>
    <w:unhideWhenUsed/>
    <w:qFormat/>
    <w:rsid w:val="00060B79"/>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qFormat/>
    <w:rsid w:val="00060B79"/>
    <w:pPr>
      <w:spacing w:line="252" w:lineRule="auto"/>
      <w:ind w:right="34" w:firstLineChars="200" w:firstLine="643"/>
      <w:jc w:val="center"/>
      <w:outlineLvl w:val="0"/>
    </w:pPr>
    <w:rPr>
      <w:rFonts w:ascii="Times New Roman" w:eastAsia="宋体" w:hAnsi="Times New Roman" w:cs="Times New Roman"/>
      <w:b/>
      <w:sz w:val="32"/>
    </w:rPr>
  </w:style>
  <w:style w:type="character" w:styleId="a9">
    <w:name w:val="Strong"/>
    <w:basedOn w:val="a0"/>
    <w:uiPriority w:val="22"/>
    <w:qFormat/>
    <w:rsid w:val="00060B79"/>
    <w:rPr>
      <w:b/>
      <w:bCs/>
    </w:rPr>
  </w:style>
  <w:style w:type="table" w:styleId="aa">
    <w:name w:val="Table Grid"/>
    <w:basedOn w:val="a1"/>
    <w:uiPriority w:val="59"/>
    <w:qFormat/>
    <w:rsid w:val="00060B7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60B79"/>
    <w:pPr>
      <w:widowControl w:val="0"/>
      <w:autoSpaceDE w:val="0"/>
      <w:autoSpaceDN w:val="0"/>
      <w:adjustRightInd w:val="0"/>
    </w:pPr>
    <w:rPr>
      <w:rFonts w:ascii="仿宋" w:eastAsia="仿宋" w:cs="仿宋"/>
      <w:color w:val="000000"/>
      <w:sz w:val="24"/>
      <w:szCs w:val="24"/>
    </w:rPr>
  </w:style>
  <w:style w:type="paragraph" w:customStyle="1" w:styleId="ab">
    <w:name w:val="正文一"/>
    <w:basedOn w:val="a"/>
    <w:qFormat/>
    <w:rsid w:val="00060B79"/>
    <w:pPr>
      <w:spacing w:line="400" w:lineRule="atLeast"/>
      <w:ind w:firstLine="482"/>
    </w:pPr>
    <w:rPr>
      <w:rFonts w:ascii="Times New Roman" w:eastAsia="宋体" w:hAnsi="Times New Roman" w:cs="Times New Roman"/>
      <w:sz w:val="20"/>
      <w:szCs w:val="24"/>
    </w:rPr>
  </w:style>
  <w:style w:type="character" w:customStyle="1" w:styleId="Char3">
    <w:name w:val="标题 Char"/>
    <w:basedOn w:val="a0"/>
    <w:link w:val="a8"/>
    <w:qFormat/>
    <w:rsid w:val="00060B79"/>
    <w:rPr>
      <w:rFonts w:ascii="Times New Roman" w:eastAsia="宋体" w:hAnsi="Times New Roman" w:cs="Times New Roman"/>
      <w:b/>
      <w:sz w:val="32"/>
    </w:rPr>
  </w:style>
  <w:style w:type="paragraph" w:customStyle="1" w:styleId="ac">
    <w:name w:val="表格"/>
    <w:basedOn w:val="a"/>
    <w:link w:val="ad"/>
    <w:qFormat/>
    <w:rsid w:val="00060B79"/>
    <w:pPr>
      <w:jc w:val="center"/>
    </w:pPr>
    <w:rPr>
      <w:rFonts w:ascii="Times New Roman" w:eastAsia="宋体" w:hAnsi="Times New Roman" w:cs="Times New Roman"/>
    </w:rPr>
  </w:style>
  <w:style w:type="paragraph" w:customStyle="1" w:styleId="ae">
    <w:name w:val="表格左对齐"/>
    <w:basedOn w:val="ac"/>
    <w:link w:val="af"/>
    <w:qFormat/>
    <w:rsid w:val="00060B79"/>
    <w:pPr>
      <w:jc w:val="left"/>
    </w:pPr>
  </w:style>
  <w:style w:type="character" w:customStyle="1" w:styleId="ad">
    <w:name w:val="表格 字符"/>
    <w:basedOn w:val="a0"/>
    <w:link w:val="ac"/>
    <w:qFormat/>
    <w:rsid w:val="00060B79"/>
    <w:rPr>
      <w:rFonts w:ascii="Times New Roman" w:eastAsia="宋体" w:hAnsi="Times New Roman" w:cs="Times New Roman"/>
    </w:rPr>
  </w:style>
  <w:style w:type="character" w:customStyle="1" w:styleId="Char2">
    <w:name w:val="副标题 Char"/>
    <w:basedOn w:val="a0"/>
    <w:link w:val="a6"/>
    <w:qFormat/>
    <w:rsid w:val="00060B79"/>
    <w:rPr>
      <w:rFonts w:ascii="Times New Roman" w:eastAsia="黑体" w:hAnsi="Times New Roman" w:cs="Times New Roman"/>
      <w:sz w:val="24"/>
    </w:rPr>
  </w:style>
  <w:style w:type="character" w:customStyle="1" w:styleId="af">
    <w:name w:val="表格左对齐 字符"/>
    <w:basedOn w:val="ad"/>
    <w:link w:val="ae"/>
    <w:qFormat/>
    <w:rsid w:val="00060B79"/>
  </w:style>
  <w:style w:type="paragraph" w:customStyle="1" w:styleId="af0">
    <w:name w:val="内部标题"/>
    <w:basedOn w:val="1"/>
    <w:link w:val="af1"/>
    <w:qFormat/>
    <w:rsid w:val="00060B79"/>
    <w:pPr>
      <w:keepNext w:val="0"/>
      <w:keepLines w:val="0"/>
      <w:spacing w:before="0" w:after="0" w:line="360" w:lineRule="exact"/>
      <w:ind w:firstLineChars="200" w:firstLine="200"/>
      <w:outlineLvl w:val="1"/>
    </w:pPr>
    <w:rPr>
      <w:rFonts w:ascii="Times New Roman" w:eastAsia="黑体" w:hAnsi="Times New Roman" w:cs="Times New Roman"/>
      <w:b w:val="0"/>
      <w:bCs w:val="0"/>
      <w:kern w:val="2"/>
      <w:sz w:val="24"/>
      <w:szCs w:val="22"/>
    </w:rPr>
  </w:style>
  <w:style w:type="character" w:customStyle="1" w:styleId="af1">
    <w:name w:val="内部标题 字符"/>
    <w:basedOn w:val="1Char"/>
    <w:link w:val="af0"/>
    <w:qFormat/>
    <w:rsid w:val="00060B79"/>
    <w:rPr>
      <w:rFonts w:ascii="Times New Roman" w:eastAsia="黑体" w:hAnsi="Times New Roman" w:cs="Times New Roman"/>
      <w:sz w:val="24"/>
    </w:rPr>
  </w:style>
  <w:style w:type="character" w:customStyle="1" w:styleId="1Char">
    <w:name w:val="标题 1 Char"/>
    <w:basedOn w:val="a0"/>
    <w:link w:val="1"/>
    <w:uiPriority w:val="9"/>
    <w:qFormat/>
    <w:rsid w:val="00060B79"/>
    <w:rPr>
      <w:b/>
      <w:bCs/>
      <w:kern w:val="44"/>
      <w:sz w:val="44"/>
      <w:szCs w:val="44"/>
    </w:rPr>
  </w:style>
  <w:style w:type="paragraph" w:customStyle="1" w:styleId="20">
    <w:name w:val="标题2"/>
    <w:basedOn w:val="1"/>
    <w:link w:val="21"/>
    <w:qFormat/>
    <w:rsid w:val="00060B79"/>
    <w:pPr>
      <w:keepNext w:val="0"/>
      <w:keepLines w:val="0"/>
      <w:spacing w:before="0" w:after="0" w:line="360" w:lineRule="exact"/>
      <w:ind w:firstLineChars="200" w:firstLine="200"/>
      <w:outlineLvl w:val="1"/>
    </w:pPr>
    <w:rPr>
      <w:rFonts w:ascii="Times New Roman" w:eastAsia="黑体" w:hAnsi="Times New Roman" w:cs="Times New Roman"/>
      <w:b w:val="0"/>
      <w:bCs w:val="0"/>
      <w:kern w:val="2"/>
      <w:sz w:val="24"/>
      <w:szCs w:val="22"/>
    </w:rPr>
  </w:style>
  <w:style w:type="character" w:customStyle="1" w:styleId="21">
    <w:name w:val="标题2 字符"/>
    <w:basedOn w:val="1Char"/>
    <w:link w:val="20"/>
    <w:qFormat/>
    <w:rsid w:val="00060B79"/>
    <w:rPr>
      <w:rFonts w:ascii="Times New Roman" w:eastAsia="黑体" w:hAnsi="Times New Roman" w:cs="Times New Roman"/>
      <w:sz w:val="24"/>
    </w:rPr>
  </w:style>
  <w:style w:type="character" w:customStyle="1" w:styleId="2Char">
    <w:name w:val="标题 2 Char"/>
    <w:basedOn w:val="a0"/>
    <w:link w:val="2"/>
    <w:uiPriority w:val="9"/>
    <w:qFormat/>
    <w:rsid w:val="00060B79"/>
    <w:rPr>
      <w:rFonts w:ascii="Arial" w:eastAsia="方正黑体简体" w:hAnsi="Arial"/>
      <w:sz w:val="24"/>
    </w:rPr>
  </w:style>
  <w:style w:type="character" w:customStyle="1" w:styleId="3Char">
    <w:name w:val="标题 3 Char"/>
    <w:basedOn w:val="a0"/>
    <w:link w:val="3"/>
    <w:uiPriority w:val="9"/>
    <w:qFormat/>
    <w:rsid w:val="00060B79"/>
    <w:rPr>
      <w:b/>
    </w:rPr>
  </w:style>
  <w:style w:type="character" w:customStyle="1" w:styleId="Char0">
    <w:name w:val="页脚 Char"/>
    <w:basedOn w:val="a0"/>
    <w:link w:val="a4"/>
    <w:uiPriority w:val="99"/>
    <w:rsid w:val="00060B79"/>
    <w:rPr>
      <w:sz w:val="18"/>
      <w:szCs w:val="18"/>
    </w:rPr>
  </w:style>
  <w:style w:type="character" w:customStyle="1" w:styleId="Char1">
    <w:name w:val="页眉 Char"/>
    <w:basedOn w:val="a0"/>
    <w:link w:val="a5"/>
    <w:uiPriority w:val="99"/>
    <w:qFormat/>
    <w:rsid w:val="00060B79"/>
    <w:rPr>
      <w:sz w:val="18"/>
      <w:szCs w:val="18"/>
    </w:rPr>
  </w:style>
  <w:style w:type="paragraph" w:customStyle="1" w:styleId="10">
    <w:name w:val="列出段落1"/>
    <w:basedOn w:val="a"/>
    <w:uiPriority w:val="34"/>
    <w:qFormat/>
    <w:rsid w:val="00060B79"/>
    <w:pPr>
      <w:ind w:firstLineChars="200" w:firstLine="420"/>
    </w:pPr>
  </w:style>
  <w:style w:type="paragraph" w:customStyle="1" w:styleId="22">
    <w:name w:val="列出段落2"/>
    <w:basedOn w:val="a"/>
    <w:uiPriority w:val="34"/>
    <w:qFormat/>
    <w:rsid w:val="00060B79"/>
    <w:pPr>
      <w:ind w:firstLineChars="200" w:firstLine="420"/>
    </w:pPr>
  </w:style>
  <w:style w:type="paragraph" w:customStyle="1" w:styleId="af2">
    <w:name w:val="图表小文字"/>
    <w:basedOn w:val="a"/>
    <w:qFormat/>
    <w:rsid w:val="00060B79"/>
    <w:pPr>
      <w:widowControl/>
      <w:jc w:val="center"/>
    </w:pPr>
    <w:rPr>
      <w:rFonts w:ascii="宋体" w:hAnsi="宋体"/>
      <w:kern w:val="0"/>
      <w:sz w:val="18"/>
      <w:szCs w:val="18"/>
    </w:rPr>
  </w:style>
  <w:style w:type="paragraph" w:customStyle="1" w:styleId="30">
    <w:name w:val="列出段落3"/>
    <w:basedOn w:val="a"/>
    <w:uiPriority w:val="34"/>
    <w:qFormat/>
    <w:rsid w:val="00060B79"/>
    <w:pPr>
      <w:ind w:firstLineChars="200" w:firstLine="420"/>
    </w:pPr>
  </w:style>
  <w:style w:type="paragraph" w:customStyle="1" w:styleId="New">
    <w:name w:val="正文 New"/>
    <w:rsid w:val="00060B79"/>
    <w:pPr>
      <w:widowControl w:val="0"/>
      <w:jc w:val="both"/>
    </w:pPr>
    <w:rPr>
      <w:rFonts w:ascii="Times New Roman" w:eastAsia="宋体" w:hAnsi="Times New Roman" w:cs="Times New Roman"/>
      <w:kern w:val="2"/>
      <w:sz w:val="21"/>
      <w:szCs w:val="24"/>
    </w:rPr>
  </w:style>
  <w:style w:type="character" w:customStyle="1" w:styleId="Char">
    <w:name w:val="批注框文本 Char"/>
    <w:basedOn w:val="a0"/>
    <w:link w:val="a3"/>
    <w:uiPriority w:val="99"/>
    <w:semiHidden/>
    <w:rsid w:val="00060B7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gyxy.hnpu.edu.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sjkx.hnp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gyxy.hnpu.edu.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jsjkx.hnp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0A137-489A-4540-992B-A5A61004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1946</Words>
  <Characters>11097</Characters>
  <Application>Microsoft Office Word</Application>
  <DocSecurity>0</DocSecurity>
  <Lines>92</Lines>
  <Paragraphs>26</Paragraphs>
  <ScaleCrop>false</ScaleCrop>
  <Company>Lenovo</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PGOS</cp:lastModifiedBy>
  <cp:revision>23</cp:revision>
  <cp:lastPrinted>2017-05-31T07:08:00Z</cp:lastPrinted>
  <dcterms:created xsi:type="dcterms:W3CDTF">2017-05-19T05:53:00Z</dcterms:created>
  <dcterms:modified xsi:type="dcterms:W3CDTF">2017-06-09T07:20:00Z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