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A4" w:rsidRDefault="00605C07">
      <w:pPr>
        <w:pStyle w:val="a3"/>
        <w:spacing w:before="0" w:beforeAutospacing="0" w:after="0" w:afterAutospacing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1C5BA0">
        <w:rPr>
          <w:rFonts w:ascii="仿宋" w:eastAsia="仿宋" w:hAnsi="仿宋" w:hint="eastAsia"/>
          <w:b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7D6AA4" w:rsidRDefault="00605C07">
      <w:pPr>
        <w:widowControl/>
        <w:wordWrap w:val="0"/>
        <w:jc w:val="center"/>
        <w:rPr>
          <w:rFonts w:ascii="仿宋" w:eastAsia="仿宋" w:hAnsi="仿宋" w:cs="宋体"/>
          <w:b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表</w:t>
      </w:r>
      <w:r>
        <w:rPr>
          <w:rFonts w:ascii="仿宋" w:eastAsia="仿宋" w:hAnsi="仿宋"/>
          <w:b/>
          <w:bCs/>
          <w:color w:val="000000"/>
          <w:kern w:val="0"/>
          <w:szCs w:val="21"/>
        </w:rPr>
        <w:t>1</w:t>
      </w: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：职业生涯规划大赛《职业规划设计书》评分标准（</w:t>
      </w:r>
      <w:r>
        <w:rPr>
          <w:rFonts w:ascii="仿宋" w:eastAsia="仿宋" w:hAnsi="仿宋"/>
          <w:b/>
          <w:bCs/>
          <w:color w:val="000000"/>
          <w:kern w:val="0"/>
          <w:szCs w:val="21"/>
        </w:rPr>
        <w:t>100</w:t>
      </w: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分）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060"/>
        <w:gridCol w:w="523"/>
        <w:gridCol w:w="2131"/>
      </w:tblGrid>
      <w:tr w:rsidR="007D6AA4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评分项目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评分标准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分值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</w:rPr>
              <w:t>选手得分情况</w:t>
            </w:r>
          </w:p>
        </w:tc>
      </w:tr>
      <w:tr w:rsidR="007D6AA4">
        <w:trPr>
          <w:cantSplit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tabs>
                <w:tab w:val="left" w:pos="360"/>
              </w:tabs>
              <w:wordWrap w:val="0"/>
              <w:ind w:left="360" w:hanging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一、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设计书的完整性</w:t>
            </w:r>
          </w:p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、有自我分析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7D6A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、有环境分析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7D6A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、有目标设定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7D6A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、有短期、中期、长期计划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7D6A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、有具体实施方案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7D6A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、有目标及策略校正调整环节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二、设计书的科学性、可实施性（</w:t>
            </w: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、能对自身及外部环境进行全面、科学、客观的分析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7D6AA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、能结合自我分析及外部环境设立合理的职业目标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7D6AA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、能根据职业目标指定合理的短、中、长期计划。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7D6AA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、具体实施方案切实可行，具有可操作性。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tabs>
                <w:tab w:val="left" w:pos="360"/>
              </w:tabs>
              <w:wordWrap w:val="0"/>
              <w:ind w:left="360" w:hanging="3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设计书的文笔及视角</w:t>
            </w:r>
          </w:p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、条理清楚，文笔畅达。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cantSplit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7D6A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、视角新颖，见解独特，具有创造性。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trHeight w:val="47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7D6AA4" w:rsidRDefault="00605C07">
      <w:pPr>
        <w:widowControl/>
        <w:wordWrap w:val="0"/>
        <w:jc w:val="center"/>
        <w:rPr>
          <w:rFonts w:ascii="仿宋" w:eastAsia="仿宋" w:hAnsi="仿宋" w:cs="宋体"/>
          <w:b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表2 ：职业生涯规划大赛个人展示评分表（100分）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260"/>
        <w:gridCol w:w="3194"/>
      </w:tblGrid>
      <w:tr w:rsidR="007D6AA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评分标准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分值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选手得分</w:t>
            </w:r>
          </w:p>
        </w:tc>
      </w:tr>
      <w:tr w:rsidR="007D6AA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一、普通话标准，吐词清晰，节奏分明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二、仪表大方，举止得当。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三、结构合理，内容完整。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30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四、陈辞条理清晰，有逻辑性。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五、精神饱满，有说服力和感召力。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六、现场答辩表现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D6AA4">
        <w:trPr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</w:rPr>
              <w:t>100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7D6AA4" w:rsidRDefault="00605C07">
      <w:pPr>
        <w:widowControl/>
        <w:wordWrap w:val="0"/>
        <w:jc w:val="center"/>
        <w:rPr>
          <w:rFonts w:ascii="仿宋" w:eastAsia="仿宋" w:hAnsi="仿宋" w:cs="宋体"/>
          <w:b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表3：职业生涯规划设计大赛总评分表</w:t>
      </w:r>
    </w:p>
    <w:tbl>
      <w:tblPr>
        <w:tblpPr w:leftFromText="180" w:rightFromText="180" w:vertAnchor="text" w:horzAnchor="page" w:tblpX="1897" w:tblpY="12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46"/>
        <w:gridCol w:w="774"/>
        <w:gridCol w:w="2267"/>
        <w:gridCol w:w="1021"/>
        <w:gridCol w:w="1021"/>
        <w:gridCol w:w="1126"/>
        <w:gridCol w:w="999"/>
      </w:tblGrid>
      <w:tr w:rsidR="007D6A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规划书得分</w:t>
            </w:r>
          </w:p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（60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PPT与个人展示得分（40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总分</w:t>
            </w:r>
          </w:p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A4" w:rsidRDefault="00605C07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名次</w:t>
            </w:r>
          </w:p>
        </w:tc>
      </w:tr>
      <w:tr w:rsidR="007D6AA4">
        <w:trPr>
          <w:trHeight w:val="4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D6AA4">
        <w:trPr>
          <w:trHeight w:val="3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D6AA4">
        <w:trPr>
          <w:trHeight w:val="4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D6AA4">
        <w:trPr>
          <w:trHeight w:val="3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A4" w:rsidRDefault="007D6AA4">
            <w:pPr>
              <w:widowControl/>
              <w:wordWrap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7D6AA4" w:rsidRDefault="007D6AA4"/>
    <w:sectPr w:rsidR="007D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A6" w:rsidRDefault="00EC74A6" w:rsidP="001C5BA0">
      <w:r>
        <w:separator/>
      </w:r>
    </w:p>
  </w:endnote>
  <w:endnote w:type="continuationSeparator" w:id="0">
    <w:p w:rsidR="00EC74A6" w:rsidRDefault="00EC74A6" w:rsidP="001C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A6" w:rsidRDefault="00EC74A6" w:rsidP="001C5BA0">
      <w:r>
        <w:separator/>
      </w:r>
    </w:p>
  </w:footnote>
  <w:footnote w:type="continuationSeparator" w:id="0">
    <w:p w:rsidR="00EC74A6" w:rsidRDefault="00EC74A6" w:rsidP="001C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955FB"/>
    <w:rsid w:val="001C5BA0"/>
    <w:rsid w:val="00605C07"/>
    <w:rsid w:val="007D6AA4"/>
    <w:rsid w:val="00EC74A6"/>
    <w:rsid w:val="60F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styleId="a4">
    <w:name w:val="header"/>
    <w:basedOn w:val="a"/>
    <w:link w:val="Char"/>
    <w:rsid w:val="001C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5BA0"/>
    <w:rPr>
      <w:kern w:val="2"/>
      <w:sz w:val="18"/>
      <w:szCs w:val="18"/>
    </w:rPr>
  </w:style>
  <w:style w:type="paragraph" w:styleId="a5">
    <w:name w:val="footer"/>
    <w:basedOn w:val="a"/>
    <w:link w:val="Char0"/>
    <w:rsid w:val="001C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5B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styleId="a4">
    <w:name w:val="header"/>
    <w:basedOn w:val="a"/>
    <w:link w:val="Char"/>
    <w:rsid w:val="001C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5BA0"/>
    <w:rPr>
      <w:kern w:val="2"/>
      <w:sz w:val="18"/>
      <w:szCs w:val="18"/>
    </w:rPr>
  </w:style>
  <w:style w:type="paragraph" w:styleId="a5">
    <w:name w:val="footer"/>
    <w:basedOn w:val="a"/>
    <w:link w:val="Char0"/>
    <w:rsid w:val="001C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5B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500R5H</cp:lastModifiedBy>
  <cp:revision>3</cp:revision>
  <dcterms:created xsi:type="dcterms:W3CDTF">2017-04-19T00:56:00Z</dcterms:created>
  <dcterms:modified xsi:type="dcterms:W3CDTF">2018-03-26T10:52:00Z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