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宋体" w:hAnsi="宋体" w:eastAsia="宋体" w:cs="宋体"/>
          <w:b w:val="0"/>
          <w:i w:val="0"/>
          <w:caps w:val="0"/>
          <w:color w:val="auto"/>
          <w:spacing w:val="0"/>
          <w:kern w:val="0"/>
          <w:sz w:val="48"/>
          <w:szCs w:val="48"/>
          <w:lang w:val="en-US" w:eastAsia="zh-CN" w:bidi="ar"/>
        </w:rPr>
      </w:pPr>
      <w:r>
        <w:rPr>
          <w:rFonts w:hint="eastAsia" w:ascii="黑体" w:hAnsi="黑体" w:eastAsia="黑体" w:cs="黑体"/>
          <w:b w:val="0"/>
          <w:i w:val="0"/>
          <w:caps w:val="0"/>
          <w:color w:val="auto"/>
          <w:spacing w:val="0"/>
          <w:kern w:val="0"/>
          <w:sz w:val="44"/>
          <w:szCs w:val="44"/>
          <w:lang w:val="en-US" w:eastAsia="zh-CN" w:bidi="ar"/>
        </w:rPr>
        <w:t>得霖公司</w:t>
      </w:r>
    </w:p>
    <w:p>
      <w:pPr>
        <w:rPr>
          <w:rFonts w:hint="eastAsia" w:ascii="宋体" w:hAnsi="宋体" w:eastAsia="宋体" w:cs="宋体"/>
          <w:b w:val="0"/>
          <w:i w:val="0"/>
          <w:caps w:val="0"/>
          <w:color w:val="auto"/>
          <w:spacing w:val="0"/>
          <w:kern w:val="0"/>
          <w:sz w:val="48"/>
          <w:szCs w:val="48"/>
          <w:lang w:val="en-US" w:eastAsia="zh-CN" w:bidi="ar"/>
        </w:rPr>
      </w:pPr>
      <w:r>
        <w:rPr>
          <w:rFonts w:hint="eastAsia" w:ascii="宋体" w:hAnsi="宋体" w:eastAsia="宋体" w:cs="宋体"/>
          <w:b w:val="0"/>
          <w:i w:val="0"/>
          <w:caps w:val="0"/>
          <w:color w:val="666666"/>
          <w:spacing w:val="0"/>
          <w:sz w:val="27"/>
          <w:szCs w:val="27"/>
        </w:rPr>
        <w:drawing>
          <wp:anchor distT="0" distB="0" distL="114300" distR="114300" simplePos="0" relativeHeight="251658240" behindDoc="1" locked="0" layoutInCell="1" allowOverlap="1">
            <wp:simplePos x="0" y="0"/>
            <wp:positionH relativeFrom="column">
              <wp:posOffset>733425</wp:posOffset>
            </wp:positionH>
            <wp:positionV relativeFrom="paragraph">
              <wp:posOffset>36195</wp:posOffset>
            </wp:positionV>
            <wp:extent cx="3848100" cy="2565400"/>
            <wp:effectExtent l="0" t="0" r="0" b="6350"/>
            <wp:wrapNone/>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link="rId4"/>
                    <a:srcRect/>
                    <a:stretch>
                      <a:fillRect/>
                    </a:stretch>
                  </pic:blipFill>
                  <pic:spPr>
                    <a:xfrm>
                      <a:off x="0" y="0"/>
                      <a:ext cx="3848100" cy="2565400"/>
                    </a:xfrm>
                    <a:prstGeom prst="rect">
                      <a:avLst/>
                    </a:prstGeom>
                    <a:noFill/>
                    <a:ln w="9525">
                      <a:noFill/>
                      <a:miter/>
                    </a:ln>
                  </pic:spPr>
                </pic:pic>
              </a:graphicData>
            </a:graphic>
          </wp:anchor>
        </w:drawing>
      </w:r>
    </w:p>
    <w:p>
      <w:pPr>
        <w:rPr>
          <w:rFonts w:hint="eastAsia" w:ascii="宋体" w:hAnsi="宋体" w:eastAsia="宋体" w:cs="宋体"/>
          <w:b w:val="0"/>
          <w:i w:val="0"/>
          <w:caps w:val="0"/>
          <w:color w:val="auto"/>
          <w:spacing w:val="0"/>
          <w:kern w:val="0"/>
          <w:sz w:val="48"/>
          <w:szCs w:val="48"/>
          <w:lang w:val="en-US" w:eastAsia="zh-CN" w:bidi="ar"/>
        </w:rPr>
      </w:pPr>
    </w:p>
    <w:p>
      <w:pPr>
        <w:rPr>
          <w:rFonts w:hint="eastAsia" w:ascii="宋体" w:hAnsi="宋体" w:eastAsia="宋体" w:cs="宋体"/>
          <w:b w:val="0"/>
          <w:i w:val="0"/>
          <w:caps w:val="0"/>
          <w:color w:val="auto"/>
          <w:spacing w:val="0"/>
          <w:kern w:val="0"/>
          <w:sz w:val="48"/>
          <w:szCs w:val="48"/>
          <w:lang w:val="en-US" w:eastAsia="zh-CN" w:bidi="ar"/>
        </w:rPr>
      </w:pPr>
    </w:p>
    <w:p>
      <w:pPr>
        <w:rPr>
          <w:rFonts w:hint="eastAsia" w:ascii="宋体" w:hAnsi="宋体" w:eastAsia="宋体" w:cs="宋体"/>
          <w:b w:val="0"/>
          <w:i w:val="0"/>
          <w:caps w:val="0"/>
          <w:color w:val="auto"/>
          <w:spacing w:val="0"/>
          <w:kern w:val="0"/>
          <w:sz w:val="48"/>
          <w:szCs w:val="48"/>
          <w:lang w:val="en-US" w:eastAsia="zh-CN" w:bidi="ar"/>
        </w:rPr>
      </w:pPr>
    </w:p>
    <w:p>
      <w:pPr>
        <w:rPr>
          <w:rFonts w:hint="eastAsia" w:ascii="宋体" w:hAnsi="宋体" w:eastAsia="宋体" w:cs="宋体"/>
          <w:b w:val="0"/>
          <w:i w:val="0"/>
          <w:caps w:val="0"/>
          <w:color w:val="auto"/>
          <w:spacing w:val="0"/>
          <w:kern w:val="0"/>
          <w:sz w:val="48"/>
          <w:szCs w:val="48"/>
          <w:lang w:val="en-US" w:eastAsia="zh-CN" w:bidi="ar"/>
        </w:rPr>
      </w:pPr>
    </w:p>
    <w:p>
      <w:pPr>
        <w:rPr>
          <w:rFonts w:hint="eastAsia" w:ascii="宋体" w:hAnsi="宋体" w:eastAsia="宋体" w:cs="宋体"/>
          <w:b w:val="0"/>
          <w:i w:val="0"/>
          <w:caps w:val="0"/>
          <w:color w:val="auto"/>
          <w:spacing w:val="0"/>
          <w:kern w:val="0"/>
          <w:sz w:val="48"/>
          <w:szCs w:val="48"/>
          <w:lang w:val="en-US" w:eastAsia="zh-CN" w:bidi="ar"/>
        </w:rPr>
      </w:pP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kern w:val="0"/>
          <w:sz w:val="28"/>
          <w:szCs w:val="28"/>
          <w:lang w:val="en-US" w:eastAsia="zh-CN" w:bidi="ar"/>
        </w:rPr>
      </w:pPr>
    </w:p>
    <w:p>
      <w:pPr>
        <w:keepNext w:val="0"/>
        <w:keepLines w:val="0"/>
        <w:widowControl/>
        <w:suppressLineNumbers w:val="0"/>
        <w:spacing w:line="240" w:lineRule="auto"/>
        <w:ind w:left="0" w:firstLine="0"/>
        <w:jc w:val="center"/>
        <w:rPr>
          <w:rFonts w:hint="eastAsia" w:ascii="宋体" w:hAnsi="宋体" w:eastAsia="宋体" w:cs="宋体"/>
          <w:b w:val="0"/>
          <w:i w:val="0"/>
          <w:caps w:val="0"/>
          <w:color w:val="666666"/>
          <w:spacing w:val="0"/>
          <w:sz w:val="44"/>
          <w:szCs w:val="44"/>
        </w:rPr>
      </w:pPr>
      <w:r>
        <w:rPr>
          <w:rFonts w:hint="eastAsia" w:ascii="宋体" w:hAnsi="宋体" w:eastAsia="宋体" w:cs="宋体"/>
          <w:b w:val="0"/>
          <w:i w:val="0"/>
          <w:caps w:val="0"/>
          <w:color w:val="666666"/>
          <w:spacing w:val="0"/>
          <w:kern w:val="0"/>
          <w:sz w:val="36"/>
          <w:szCs w:val="36"/>
          <w:lang w:val="en-US" w:eastAsia="zh-CN" w:bidi="ar"/>
        </w:rPr>
        <w:t>副院长王利华与得霖公司签约</w:t>
      </w:r>
    </w:p>
    <w:p>
      <w:pPr>
        <w:rPr>
          <w:rFonts w:hint="eastAsia" w:ascii="宋体" w:hAnsi="宋体" w:eastAsia="宋体" w:cs="宋体"/>
          <w:b w:val="0"/>
          <w:i w:val="0"/>
          <w:caps w:val="0"/>
          <w:color w:val="auto"/>
          <w:spacing w:val="0"/>
          <w:kern w:val="0"/>
          <w:sz w:val="44"/>
          <w:szCs w:val="44"/>
          <w:lang w:val="en-US" w:eastAsia="zh-CN" w:bidi="ar"/>
        </w:rPr>
      </w:pPr>
    </w:p>
    <w:p>
      <w:pPr>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b w:val="0"/>
          <w:i w:val="0"/>
          <w:caps w:val="0"/>
          <w:color w:val="000000"/>
          <w:spacing w:val="0"/>
          <w:kern w:val="0"/>
          <w:sz w:val="28"/>
          <w:szCs w:val="28"/>
          <w:lang w:val="en-US" w:eastAsia="zh-CN" w:bidi="ar"/>
        </w:rPr>
      </w:pPr>
      <w:r>
        <w:rPr>
          <w:rFonts w:hint="eastAsia" w:ascii="宋体" w:hAnsi="宋体" w:eastAsia="宋体" w:cs="宋体"/>
          <w:b w:val="0"/>
          <w:i w:val="0"/>
          <w:caps w:val="0"/>
          <w:color w:val="000000"/>
          <w:spacing w:val="0"/>
          <w:kern w:val="0"/>
          <w:sz w:val="28"/>
          <w:szCs w:val="28"/>
          <w:lang w:val="en-US" w:eastAsia="zh-CN" w:bidi="ar"/>
        </w:rPr>
        <w:t>我院与东莞得霖硅胶制品有限公司共同建立的湖南工学院大学生创新创业与社会实践基地正式设立并先后举行了挂牌仪式。副院长王利华及学生工作部、团委、材料与化学工程系等部门的相关同志一起出席了挂牌仪式。</w:t>
      </w:r>
    </w:p>
    <w:p>
      <w:pPr>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b w:val="0"/>
          <w:i w:val="0"/>
          <w:caps w:val="0"/>
          <w:color w:val="000000"/>
          <w:spacing w:val="0"/>
          <w:kern w:val="0"/>
          <w:sz w:val="28"/>
          <w:szCs w:val="28"/>
          <w:lang w:val="en-US" w:eastAsia="zh-CN" w:bidi="ar"/>
        </w:rPr>
      </w:pPr>
      <w:r>
        <w:rPr>
          <w:rFonts w:hint="eastAsia" w:ascii="宋体" w:hAnsi="宋体" w:eastAsia="宋体" w:cs="宋体"/>
          <w:b w:val="0"/>
          <w:i w:val="0"/>
          <w:caps w:val="0"/>
          <w:color w:val="000000"/>
          <w:spacing w:val="0"/>
          <w:kern w:val="0"/>
          <w:sz w:val="28"/>
          <w:szCs w:val="28"/>
          <w:lang w:val="en-US" w:eastAsia="zh-CN" w:bidi="ar"/>
        </w:rPr>
        <w:t>考察期间，王利华副院长一行还详细了解了企业文化建设情况，要求学院学生教育与管理的同志要深入学习党的十七届六中全会精神，主动了解现代企业发展对以工科为主的高校校园文化建设与学生教育管理工作的新要求，适应新形势，把握新规律，探索新方法，为提高我院的人才培养质量和学生的社会适应能力担当新责任，做出新贡献。</w:t>
      </w:r>
    </w:p>
    <w:p>
      <w:pPr>
        <w:keepNext w:val="0"/>
        <w:keepLines w:val="0"/>
        <w:widowControl/>
        <w:suppressLineNumbers w:val="0"/>
        <w:spacing w:before="0" w:beforeAutospacing="0" w:after="0" w:afterAutospacing="0" w:line="560" w:lineRule="atLeast"/>
        <w:ind w:left="0" w:right="0" w:firstLine="560"/>
        <w:jc w:val="left"/>
      </w:pPr>
      <w:r>
        <w:rPr>
          <w:rFonts w:hint="eastAsia" w:ascii="宋体" w:hAnsi="宋体" w:eastAsia="宋体" w:cs="宋体"/>
          <w:b w:val="0"/>
          <w:i w:val="0"/>
          <w:caps w:val="0"/>
          <w:color w:val="000000"/>
          <w:spacing w:val="0"/>
          <w:kern w:val="0"/>
          <w:sz w:val="28"/>
          <w:szCs w:val="28"/>
          <w:lang w:val="en-US" w:eastAsia="zh-CN" w:bidi="ar"/>
        </w:rPr>
        <w:t>东莞得霖硅胶制品有限公司每年为我院学生提供社会实践和见习实习岗位近百余个，帮助30多名学生顺利实现就业.东莞得霖硅胶制品有限公司还表示将进一步加大在我院材料与化学工程系设置奖助学金的力度，为我院学生开展创新创业、社会实践与助困济学等工作提供更大的支持和便利。</w:t>
      </w:r>
      <w:bookmarkStart w:id="0" w:name="_GoBack"/>
      <w:bookmarkEnd w:id="0"/>
    </w:p>
    <w:p>
      <w:pPr>
        <w:keepNext w:val="0"/>
        <w:keepLines w:val="0"/>
        <w:widowControl/>
        <w:suppressLineNumbers w:val="0"/>
        <w:spacing w:before="0" w:beforeAutospacing="0" w:after="0" w:afterAutospacing="0" w:line="560" w:lineRule="atLeast"/>
        <w:ind w:left="0" w:right="0" w:firstLine="560"/>
        <w:jc w:val="left"/>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p>
      <w:pPr>
        <w:numPr>
          <w:ilvl w:val="0"/>
          <w:numId w:val="0"/>
        </w:numPr>
        <w:rPr>
          <w:rFonts w:hint="eastAsia" w:ascii="宋体" w:hAnsi="宋体" w:eastAsia="宋体" w:cs="宋体"/>
          <w:b w:val="0"/>
          <w:i w:val="0"/>
          <w:caps w:val="0"/>
          <w:color w:val="auto"/>
          <w:spacing w:val="0"/>
          <w:kern w:val="0"/>
          <w:sz w:val="30"/>
          <w:szCs w:val="30"/>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95F78"/>
    <w:rsid w:val="6D6359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Hyperlink"/>
    <w:basedOn w:val="2"/>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http://www.hnit.edu.cn/upfile/2011/201111141653511441.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thinkpad</cp:lastModifiedBy>
  <dcterms:modified xsi:type="dcterms:W3CDTF">2015-11-10T03:19:57Z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