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D4" w:rsidRDefault="003C6ED4" w:rsidP="003C6ED4">
      <w:pPr>
        <w:spacing w:line="4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附件二：</w:t>
      </w:r>
    </w:p>
    <w:p w:rsidR="003C6ED4" w:rsidRPr="003C6ED4" w:rsidRDefault="003C6ED4" w:rsidP="003C6ED4">
      <w:pPr>
        <w:widowControl/>
        <w:tabs>
          <w:tab w:val="left" w:pos="360"/>
        </w:tabs>
        <w:wordWrap w:val="0"/>
        <w:jc w:val="center"/>
        <w:rPr>
          <w:rFonts w:ascii="宋体" w:hAnsi="宋体" w:cs="宋体"/>
          <w:b/>
          <w:bCs/>
          <w:sz w:val="28"/>
        </w:rPr>
      </w:pPr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表</w:t>
      </w:r>
      <w:proofErr w:type="gramStart"/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一</w:t>
      </w:r>
      <w:proofErr w:type="gramEnd"/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：决赛简历评分表（30%）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3855"/>
        <w:gridCol w:w="999"/>
        <w:gridCol w:w="1906"/>
      </w:tblGrid>
      <w:tr w:rsidR="003C6ED4" w:rsidRPr="003C6ED4" w:rsidTr="003C6ED4">
        <w:trPr>
          <w:trHeight w:val="74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选手</w:t>
            </w:r>
          </w:p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C6ED4" w:rsidRPr="003C6ED4" w:rsidTr="003C6ED4">
        <w:trPr>
          <w:trHeight w:val="37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选手得分情况</w:t>
            </w:r>
          </w:p>
        </w:tc>
      </w:tr>
      <w:tr w:rsidR="003C6ED4" w:rsidRPr="003C6ED4" w:rsidTr="003C6ED4">
        <w:trPr>
          <w:cantSplit/>
          <w:trHeight w:val="363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简历纸质稿</w:t>
            </w:r>
          </w:p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1 真实内容真实、客观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134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2 格式规范，符合书面用语规则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84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3 内容全面丰富，简历所含项目及编排顺序不做统一要求，以能够全面地展示毕业生的基本信息和在校期间的学习、工作、生活的收获及求职意向为度。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1008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4 重点突出详略得当，能简明扼要地突出毕业生的特长与潜能。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943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5 目标求职意向一般应与本专业所针对的岗位群对应；所展示的潜能必须与求职意向对应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315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6 简历设计整体应具有视觉美感。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231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7 富有个性作品与众不同、独特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cantSplit/>
          <w:trHeight w:val="774"/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2"/>
                <w:szCs w:val="18"/>
              </w:rPr>
            </w:pPr>
            <w:r w:rsidRPr="003C6ED4">
              <w:rPr>
                <w:rFonts w:ascii="仿宋" w:eastAsia="仿宋" w:hAnsi="仿宋" w:cs="仿宋" w:hint="eastAsia"/>
                <w:sz w:val="22"/>
                <w:szCs w:val="18"/>
              </w:rPr>
              <w:t>8 杜绝错误不出现用字、用词、排版等方面的错误,每发现一次扣1分，直到扣完10分为止。</w:t>
            </w:r>
          </w:p>
          <w:p w:rsidR="003C6ED4" w:rsidRPr="003C6ED4" w:rsidRDefault="003C6ED4" w:rsidP="003C6ED4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C6ED4" w:rsidRPr="003C6ED4" w:rsidTr="003C6ED4">
        <w:trPr>
          <w:trHeight w:val="55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3C6ED4">
              <w:rPr>
                <w:rFonts w:ascii="仿宋" w:eastAsia="仿宋" w:hAnsi="仿宋"/>
                <w:color w:val="000000"/>
                <w:kern w:val="0"/>
                <w:sz w:val="22"/>
                <w:szCs w:val="18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3C6ED4" w:rsidRPr="003C6ED4" w:rsidRDefault="003C6ED4" w:rsidP="003C6ED4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表二</w:t>
      </w:r>
      <w:r w:rsidRPr="003C6ED4">
        <w:rPr>
          <w:rFonts w:ascii="仿宋" w:eastAsia="仿宋" w:hAnsi="仿宋"/>
          <w:b/>
          <w:bCs/>
          <w:color w:val="000000"/>
          <w:kern w:val="0"/>
          <w:sz w:val="28"/>
        </w:rPr>
        <w:t xml:space="preserve"> </w:t>
      </w:r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：</w:t>
      </w:r>
      <w:proofErr w:type="gramStart"/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职场面试</w:t>
      </w:r>
      <w:proofErr w:type="gramEnd"/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大比</w:t>
      </w:r>
      <w:proofErr w:type="gramStart"/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拼现场</w:t>
      </w:r>
      <w:proofErr w:type="gramEnd"/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展示评分表（70%）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1276"/>
        <w:gridCol w:w="3234"/>
      </w:tblGrid>
      <w:tr w:rsidR="003C6ED4" w:rsidTr="003C6ED4">
        <w:trPr>
          <w:trHeight w:val="366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选手得分</w:t>
            </w:r>
          </w:p>
        </w:tc>
      </w:tr>
      <w:tr w:rsidR="003C6ED4" w:rsidTr="003C6ED4">
        <w:trPr>
          <w:trHeight w:val="383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一、普通话标准，吐词清晰，节奏分明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Tr="003C6ED4">
        <w:trPr>
          <w:trHeight w:val="366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二、仪表大方，举止得当。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Tr="003C6ED4">
        <w:trPr>
          <w:trHeight w:val="383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三、个人介绍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 w:rsidRPr="003C6ED4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Tr="003C6ED4">
        <w:trPr>
          <w:trHeight w:val="366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四、精神饱满，有说服力和感召力。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Tr="003C6ED4">
        <w:trPr>
          <w:trHeight w:val="383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五、现场答辩表现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ED4">
              <w:rPr>
                <w:rFonts w:ascii="仿宋" w:eastAsia="仿宋" w:hAnsi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Tr="003C6ED4">
        <w:trPr>
          <w:trHeight w:val="366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六、应聘岗位认知情况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Tr="003C6ED4">
        <w:trPr>
          <w:trHeight w:val="383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七、知识面与文化素养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455C8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6ED4" w:rsidRPr="003C6ED4" w:rsidTr="003C6ED4">
        <w:trPr>
          <w:trHeight w:val="383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C6ED4" w:rsidRPr="003C6ED4" w:rsidRDefault="003C6ED4" w:rsidP="003C6ED4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 w:rsidRPr="003C6ED4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lastRenderedPageBreak/>
        <w:t>表三：选手总成绩统计表</w:t>
      </w:r>
    </w:p>
    <w:p w:rsidR="003C6ED4" w:rsidRPr="003C6ED4" w:rsidRDefault="003C6ED4" w:rsidP="003C6ED4">
      <w:pPr>
        <w:spacing w:line="400" w:lineRule="exact"/>
        <w:jc w:val="left"/>
        <w:rPr>
          <w:rFonts w:ascii="宋体" w:hAnsi="宋体"/>
          <w:color w:val="000000"/>
          <w:sz w:val="24"/>
        </w:rPr>
      </w:pPr>
      <w:bookmarkStart w:id="0" w:name="_GoBack"/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46"/>
        <w:gridCol w:w="774"/>
        <w:gridCol w:w="2267"/>
        <w:gridCol w:w="1021"/>
        <w:gridCol w:w="1021"/>
        <w:gridCol w:w="1126"/>
        <w:gridCol w:w="999"/>
        <w:gridCol w:w="999"/>
      </w:tblGrid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C6ED4" w:rsidRPr="003C6ED4" w:rsidRDefault="003C6ED4" w:rsidP="003C6ED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简历（30%）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面试分(70%)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总分</w:t>
            </w:r>
          </w:p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3C6ED4">
              <w:rPr>
                <w:rFonts w:ascii="仿宋" w:eastAsia="仿宋" w:hAnsi="仿宋"/>
                <w:color w:val="000000"/>
                <w:kern w:val="0"/>
                <w:sz w:val="24"/>
              </w:rPr>
              <w:t>100%</w:t>
            </w: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D4" w:rsidRPr="003C6ED4" w:rsidRDefault="003C6ED4" w:rsidP="003C6ED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6E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等级</w:t>
            </w: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C6ED4" w:rsidTr="003C6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4" w:rsidRPr="003C6ED4" w:rsidRDefault="003C6ED4" w:rsidP="003C6ED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C6ED4" w:rsidRDefault="003C6ED4" w:rsidP="003C6ED4">
      <w:pPr>
        <w:spacing w:line="4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FA0109" w:rsidRPr="003C6ED4" w:rsidRDefault="00FA0109"/>
    <w:sectPr w:rsidR="00FA0109" w:rsidRPr="003C6ED4">
      <w:headerReference w:type="even" r:id="rId7"/>
      <w:headerReference w:type="default" r:id="rId8"/>
      <w:footerReference w:type="default" r:id="rId9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C8" w:rsidRDefault="00CE11C8" w:rsidP="003C6ED4">
      <w:r>
        <w:separator/>
      </w:r>
    </w:p>
  </w:endnote>
  <w:endnote w:type="continuationSeparator" w:id="0">
    <w:p w:rsidR="00CE11C8" w:rsidRDefault="00CE11C8" w:rsidP="003C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6ED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11C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C6ED4" w:rsidRPr="003C6ED4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CE11C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C6ED4" w:rsidRPr="003C6ED4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C8" w:rsidRDefault="00CE11C8" w:rsidP="003C6ED4">
      <w:r>
        <w:separator/>
      </w:r>
    </w:p>
  </w:footnote>
  <w:footnote w:type="continuationSeparator" w:id="0">
    <w:p w:rsidR="00CE11C8" w:rsidRDefault="00CE11C8" w:rsidP="003C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11C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11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D4"/>
    <w:rsid w:val="003C6ED4"/>
    <w:rsid w:val="00CE11C8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E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C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E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E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C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E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500R5H</dc:creator>
  <cp:lastModifiedBy>500R5H</cp:lastModifiedBy>
  <cp:revision>1</cp:revision>
  <dcterms:created xsi:type="dcterms:W3CDTF">2018-05-18T04:58:00Z</dcterms:created>
  <dcterms:modified xsi:type="dcterms:W3CDTF">2018-05-18T05:04:00Z</dcterms:modified>
</cp:coreProperties>
</file>